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D77F" w14:textId="77777777" w:rsidR="004F0AC3" w:rsidRDefault="004F0AC3" w:rsidP="004F0AC3"/>
    <w:p w14:paraId="7D51BBCD" w14:textId="77777777" w:rsidR="00DE00F5" w:rsidRDefault="00DE00F5" w:rsidP="00DE00F5"/>
    <w:p w14:paraId="364903FA" w14:textId="77777777" w:rsidR="00DE00F5" w:rsidRDefault="00DE00F5" w:rsidP="00DE00F5"/>
    <w:p w14:paraId="38532A82" w14:textId="77777777" w:rsidR="00DE00F5" w:rsidRDefault="00DE00F5" w:rsidP="00DE00F5"/>
    <w:p w14:paraId="3419C29F" w14:textId="77777777" w:rsidR="00DE00F5" w:rsidRDefault="00DE00F5" w:rsidP="00DE00F5"/>
    <w:p w14:paraId="11C94571" w14:textId="77777777" w:rsidR="00DE00F5" w:rsidRDefault="00DE00F5" w:rsidP="00DE00F5"/>
    <w:p w14:paraId="6689E0F6" w14:textId="77777777" w:rsidR="00DE00F5" w:rsidRDefault="00DE00F5" w:rsidP="00DE00F5"/>
    <w:p w14:paraId="4C508282" w14:textId="77777777" w:rsidR="00DE00F5" w:rsidRDefault="00DE00F5" w:rsidP="00DE00F5"/>
    <w:p w14:paraId="1CD882A0" w14:textId="77777777" w:rsidR="00DE00F5" w:rsidRDefault="00DE00F5" w:rsidP="00DE00F5">
      <w:pPr>
        <w:rPr>
          <w:sz w:val="56"/>
          <w:szCs w:val="56"/>
        </w:rPr>
      </w:pPr>
    </w:p>
    <w:p w14:paraId="6563026A" w14:textId="77777777" w:rsidR="00DE00F5" w:rsidRPr="00DE00F5" w:rsidRDefault="00DE00F5" w:rsidP="00DE00F5">
      <w:pPr>
        <w:rPr>
          <w:sz w:val="56"/>
          <w:szCs w:val="56"/>
        </w:rPr>
      </w:pPr>
    </w:p>
    <w:p w14:paraId="573093E7" w14:textId="0ED4F963" w:rsidR="00DE00F5" w:rsidRPr="00DE00F5" w:rsidRDefault="00DE00F5" w:rsidP="00DE00F5">
      <w:pPr>
        <w:jc w:val="center"/>
        <w:rPr>
          <w:b/>
          <w:bCs/>
          <w:color w:val="002060"/>
          <w:sz w:val="56"/>
          <w:szCs w:val="56"/>
        </w:rPr>
      </w:pPr>
      <w:r w:rsidRPr="00DE00F5">
        <w:rPr>
          <w:b/>
          <w:bCs/>
          <w:color w:val="002060"/>
          <w:sz w:val="56"/>
          <w:szCs w:val="56"/>
        </w:rPr>
        <w:t xml:space="preserve">The IIA’s Disciplinary </w:t>
      </w:r>
      <w:r>
        <w:rPr>
          <w:b/>
          <w:bCs/>
          <w:color w:val="002060"/>
          <w:sz w:val="56"/>
          <w:szCs w:val="56"/>
        </w:rPr>
        <w:t>&amp;</w:t>
      </w:r>
      <w:r w:rsidRPr="00DE00F5">
        <w:rPr>
          <w:b/>
          <w:bCs/>
          <w:color w:val="002060"/>
          <w:sz w:val="56"/>
          <w:szCs w:val="56"/>
        </w:rPr>
        <w:t xml:space="preserve"> Oversight Framework for Members</w:t>
      </w:r>
    </w:p>
    <w:p w14:paraId="3EFF34D4" w14:textId="2C28159A" w:rsidR="00DE00F5" w:rsidRPr="00DE00F5" w:rsidRDefault="00DE00F5" w:rsidP="00DE00F5">
      <w:pPr>
        <w:jc w:val="center"/>
        <w:rPr>
          <w:b/>
          <w:bCs/>
          <w:color w:val="4EA72E" w:themeColor="accent6"/>
          <w:sz w:val="36"/>
          <w:szCs w:val="36"/>
        </w:rPr>
      </w:pPr>
      <w:r w:rsidRPr="00DE00F5">
        <w:rPr>
          <w:b/>
          <w:bCs/>
          <w:color w:val="4EA72E" w:themeColor="accent6"/>
          <w:sz w:val="36"/>
          <w:szCs w:val="36"/>
        </w:rPr>
        <w:t>Preliminary Draft</w:t>
      </w:r>
      <w:r w:rsidR="00DF1405">
        <w:rPr>
          <w:b/>
          <w:bCs/>
          <w:color w:val="4EA72E" w:themeColor="accent6"/>
          <w:sz w:val="36"/>
          <w:szCs w:val="36"/>
        </w:rPr>
        <w:t xml:space="preserve"> for Stakeholder Comment</w:t>
      </w:r>
    </w:p>
    <w:p w14:paraId="3AD1577E" w14:textId="77777777" w:rsidR="00DE00F5" w:rsidRDefault="00DE00F5" w:rsidP="00DE00F5"/>
    <w:p w14:paraId="50CECDA7" w14:textId="28B46B7E" w:rsidR="00DE00F5" w:rsidRDefault="00DE00F5">
      <w:r>
        <w:br w:type="page"/>
      </w:r>
    </w:p>
    <w:p w14:paraId="2C8C82DD" w14:textId="77777777" w:rsidR="00DE00F5" w:rsidRDefault="00DE00F5" w:rsidP="00DE00F5"/>
    <w:p w14:paraId="1F3BAFAF" w14:textId="69314707" w:rsidR="00DE00F5" w:rsidRPr="000C6BCF" w:rsidRDefault="00DE00F5" w:rsidP="000C6BCF">
      <w:pPr>
        <w:rPr>
          <w:b/>
          <w:bCs/>
          <w:color w:val="002060"/>
          <w:sz w:val="40"/>
          <w:szCs w:val="40"/>
        </w:rPr>
      </w:pPr>
      <w:r w:rsidRPr="00DE00F5">
        <w:rPr>
          <w:b/>
          <w:bCs/>
          <w:color w:val="002060"/>
          <w:sz w:val="40"/>
          <w:szCs w:val="40"/>
        </w:rPr>
        <w:t>TABLE OF CONTENTS</w:t>
      </w:r>
    </w:p>
    <w:p w14:paraId="479A7FD1" w14:textId="00664272" w:rsidR="00DE00F5" w:rsidRPr="00380081" w:rsidRDefault="00115150" w:rsidP="00B400DF">
      <w:pPr>
        <w:pStyle w:val="ListParagraph"/>
        <w:numPr>
          <w:ilvl w:val="0"/>
          <w:numId w:val="7"/>
        </w:numPr>
        <w:rPr>
          <w:b/>
          <w:bCs/>
          <w:color w:val="4EA72E" w:themeColor="accent6"/>
        </w:rPr>
      </w:pPr>
      <w:r>
        <w:rPr>
          <w:b/>
          <w:bCs/>
          <w:color w:val="4EA72E" w:themeColor="accent6"/>
        </w:rPr>
        <w:t>PURPOSE AND SUMMARY</w:t>
      </w:r>
    </w:p>
    <w:p w14:paraId="08E39A36" w14:textId="4704BF67" w:rsidR="00DE00F5" w:rsidRPr="00001A3A" w:rsidRDefault="00115150" w:rsidP="00B400DF">
      <w:pPr>
        <w:pStyle w:val="ListParagraph"/>
        <w:numPr>
          <w:ilvl w:val="0"/>
          <w:numId w:val="7"/>
        </w:numPr>
        <w:rPr>
          <w:b/>
          <w:bCs/>
          <w:color w:val="4EA72E" w:themeColor="accent6"/>
        </w:rPr>
      </w:pPr>
      <w:r>
        <w:rPr>
          <w:b/>
          <w:bCs/>
          <w:color w:val="4EA72E" w:themeColor="accent6"/>
        </w:rPr>
        <w:t>CONDUCT COVERED UNDER THE</w:t>
      </w:r>
      <w:r w:rsidR="00BB0CAC" w:rsidRPr="00001A3A">
        <w:rPr>
          <w:b/>
          <w:bCs/>
          <w:color w:val="4EA72E" w:themeColor="accent6"/>
        </w:rPr>
        <w:t xml:space="preserve"> D&amp;O </w:t>
      </w:r>
      <w:r>
        <w:rPr>
          <w:b/>
          <w:bCs/>
          <w:color w:val="4EA72E" w:themeColor="accent6"/>
        </w:rPr>
        <w:t>FRAMEWORK</w:t>
      </w:r>
    </w:p>
    <w:p w14:paraId="4C1C2081" w14:textId="4DA3F89E" w:rsidR="00524E95" w:rsidRPr="00524E95" w:rsidRDefault="00115150" w:rsidP="00B400DF">
      <w:pPr>
        <w:pStyle w:val="ListParagraph"/>
        <w:numPr>
          <w:ilvl w:val="0"/>
          <w:numId w:val="7"/>
        </w:numPr>
        <w:rPr>
          <w:b/>
          <w:bCs/>
          <w:color w:val="4EA72E" w:themeColor="accent6"/>
        </w:rPr>
      </w:pPr>
      <w:r>
        <w:rPr>
          <w:b/>
          <w:bCs/>
          <w:color w:val="4EA72E" w:themeColor="accent6"/>
        </w:rPr>
        <w:t>REPORTING MECHANISM FOR FILING ALLEGATIONS</w:t>
      </w:r>
    </w:p>
    <w:p w14:paraId="030FCEB7" w14:textId="05B8ECE7" w:rsidR="00DE00F5" w:rsidRPr="00587214" w:rsidRDefault="00115150" w:rsidP="00B400DF">
      <w:pPr>
        <w:pStyle w:val="ListParagraph"/>
        <w:numPr>
          <w:ilvl w:val="0"/>
          <w:numId w:val="7"/>
        </w:numPr>
        <w:rPr>
          <w:b/>
          <w:bCs/>
          <w:color w:val="4EA72E" w:themeColor="accent6"/>
        </w:rPr>
      </w:pPr>
      <w:r>
        <w:rPr>
          <w:b/>
          <w:bCs/>
          <w:color w:val="4EA72E" w:themeColor="accent6"/>
        </w:rPr>
        <w:t>JURISDICTION AND REPORTING BETWEEN</w:t>
      </w:r>
      <w:r w:rsidR="00DE00F5" w:rsidRPr="00587214">
        <w:rPr>
          <w:b/>
          <w:bCs/>
          <w:color w:val="4EA72E" w:themeColor="accent6"/>
        </w:rPr>
        <w:t xml:space="preserve"> T</w:t>
      </w:r>
      <w:r>
        <w:rPr>
          <w:b/>
          <w:bCs/>
          <w:color w:val="4EA72E" w:themeColor="accent6"/>
        </w:rPr>
        <w:t xml:space="preserve">HE </w:t>
      </w:r>
      <w:r w:rsidR="00DE00F5" w:rsidRPr="00587214">
        <w:rPr>
          <w:b/>
          <w:bCs/>
          <w:color w:val="4EA72E" w:themeColor="accent6"/>
        </w:rPr>
        <w:t xml:space="preserve">IIA </w:t>
      </w:r>
      <w:r>
        <w:rPr>
          <w:b/>
          <w:bCs/>
          <w:color w:val="4EA72E" w:themeColor="accent6"/>
        </w:rPr>
        <w:t>AND ITS NATIONAL INSTITUTES</w:t>
      </w:r>
    </w:p>
    <w:p w14:paraId="1945ED15" w14:textId="3190FBBF" w:rsidR="00DE00F5" w:rsidRPr="003D07ED" w:rsidRDefault="00115150" w:rsidP="00B400DF">
      <w:pPr>
        <w:pStyle w:val="ListParagraph"/>
        <w:numPr>
          <w:ilvl w:val="0"/>
          <w:numId w:val="7"/>
        </w:numPr>
        <w:rPr>
          <w:b/>
          <w:bCs/>
          <w:color w:val="4EA72E" w:themeColor="accent6"/>
        </w:rPr>
      </w:pPr>
      <w:r>
        <w:rPr>
          <w:b/>
          <w:bCs/>
          <w:color w:val="4EA72E" w:themeColor="accent6"/>
        </w:rPr>
        <w:t>DUE PROCESS RIGHTS OF THE ACCUSED</w:t>
      </w:r>
    </w:p>
    <w:p w14:paraId="5786E710" w14:textId="190575E3" w:rsidR="00DE00F5" w:rsidRPr="00470EE1" w:rsidRDefault="00115150" w:rsidP="00B400DF">
      <w:pPr>
        <w:pStyle w:val="ListParagraph"/>
        <w:numPr>
          <w:ilvl w:val="0"/>
          <w:numId w:val="7"/>
        </w:numPr>
        <w:rPr>
          <w:b/>
          <w:color w:val="4EA72E" w:themeColor="accent6"/>
        </w:rPr>
      </w:pPr>
      <w:r>
        <w:rPr>
          <w:b/>
          <w:color w:val="4EA72E" w:themeColor="accent6"/>
        </w:rPr>
        <w:t>ADJUDICATION PROCESS</w:t>
      </w:r>
    </w:p>
    <w:p w14:paraId="6D36B4F8" w14:textId="344D4487" w:rsidR="00DE00F5" w:rsidRPr="00524E95" w:rsidRDefault="00115150" w:rsidP="00B400DF">
      <w:pPr>
        <w:pStyle w:val="ListParagraph"/>
        <w:numPr>
          <w:ilvl w:val="0"/>
          <w:numId w:val="7"/>
        </w:numPr>
        <w:rPr>
          <w:b/>
          <w:bCs/>
          <w:color w:val="4EA72E" w:themeColor="accent6"/>
        </w:rPr>
      </w:pPr>
      <w:r>
        <w:rPr>
          <w:b/>
          <w:bCs/>
          <w:color w:val="4EA72E" w:themeColor="accent6"/>
        </w:rPr>
        <w:t>POTENTIAL PENALTIES</w:t>
      </w:r>
    </w:p>
    <w:p w14:paraId="54F23728" w14:textId="06DBD3A1" w:rsidR="00DE00F5" w:rsidRPr="00524E95" w:rsidRDefault="00115150" w:rsidP="00B400DF">
      <w:pPr>
        <w:pStyle w:val="ListParagraph"/>
        <w:numPr>
          <w:ilvl w:val="0"/>
          <w:numId w:val="7"/>
        </w:numPr>
        <w:rPr>
          <w:b/>
          <w:bCs/>
          <w:color w:val="4EA72E" w:themeColor="accent6"/>
        </w:rPr>
      </w:pPr>
      <w:r>
        <w:rPr>
          <w:b/>
          <w:bCs/>
          <w:color w:val="4EA72E" w:themeColor="accent6"/>
        </w:rPr>
        <w:t>INFORMATION SHARING WITH THIRD PARTIES</w:t>
      </w:r>
    </w:p>
    <w:p w14:paraId="0F592EE1" w14:textId="2A945208" w:rsidR="00DE00F5" w:rsidRPr="009A7001" w:rsidRDefault="00115150" w:rsidP="00B400DF">
      <w:pPr>
        <w:pStyle w:val="ListParagraph"/>
        <w:numPr>
          <w:ilvl w:val="0"/>
          <w:numId w:val="7"/>
        </w:numPr>
        <w:rPr>
          <w:b/>
          <w:bCs/>
          <w:color w:val="4EA72E" w:themeColor="accent6"/>
        </w:rPr>
      </w:pPr>
      <w:r>
        <w:rPr>
          <w:b/>
          <w:bCs/>
          <w:color w:val="4EA72E" w:themeColor="accent6"/>
        </w:rPr>
        <w:t>PUBLIC REGISTERS OF IIA MEMBERS AND CREDENTIAL HOLDERS</w:t>
      </w:r>
      <w:r w:rsidR="003D07ED" w:rsidRPr="009A7001">
        <w:rPr>
          <w:b/>
          <w:bCs/>
          <w:color w:val="4EA72E" w:themeColor="accent6"/>
        </w:rPr>
        <w:t xml:space="preserve"> </w:t>
      </w:r>
    </w:p>
    <w:p w14:paraId="51AA1F96" w14:textId="7BD23AF2" w:rsidR="00DE00F5" w:rsidRPr="00524E95" w:rsidRDefault="00115150" w:rsidP="00B400DF">
      <w:pPr>
        <w:pStyle w:val="ListParagraph"/>
        <w:numPr>
          <w:ilvl w:val="0"/>
          <w:numId w:val="7"/>
        </w:numPr>
        <w:rPr>
          <w:b/>
          <w:bCs/>
          <w:color w:val="4EA72E" w:themeColor="accent6"/>
        </w:rPr>
      </w:pPr>
      <w:r>
        <w:rPr>
          <w:b/>
          <w:bCs/>
          <w:color w:val="4EA72E" w:themeColor="accent6"/>
        </w:rPr>
        <w:t>INDEMNIFICATION OF EMPLOYEES AND VOLUNTEERS</w:t>
      </w:r>
    </w:p>
    <w:p w14:paraId="7276FF20" w14:textId="6B78304E" w:rsidR="00DE00F5" w:rsidRPr="00524E95" w:rsidRDefault="00115150" w:rsidP="00B400DF">
      <w:pPr>
        <w:pStyle w:val="ListParagraph"/>
        <w:numPr>
          <w:ilvl w:val="0"/>
          <w:numId w:val="7"/>
        </w:numPr>
        <w:rPr>
          <w:b/>
          <w:bCs/>
          <w:color w:val="4EA72E" w:themeColor="accent6"/>
        </w:rPr>
      </w:pPr>
      <w:r>
        <w:rPr>
          <w:b/>
          <w:bCs/>
          <w:color w:val="4EA72E" w:themeColor="accent6"/>
        </w:rPr>
        <w:t>RECORDKEEPING</w:t>
      </w:r>
    </w:p>
    <w:p w14:paraId="4E160996" w14:textId="265D5FBF" w:rsidR="00233E3C" w:rsidRDefault="00115150" w:rsidP="00233E3C">
      <w:pPr>
        <w:pStyle w:val="ListParagraph"/>
        <w:numPr>
          <w:ilvl w:val="0"/>
          <w:numId w:val="7"/>
        </w:numPr>
        <w:rPr>
          <w:b/>
          <w:bCs/>
          <w:color w:val="4EA72E" w:themeColor="accent6"/>
        </w:rPr>
      </w:pPr>
      <w:r>
        <w:rPr>
          <w:b/>
          <w:bCs/>
          <w:color w:val="4EA72E" w:themeColor="accent6"/>
        </w:rPr>
        <w:t>STAKEHOLDER INPUT AND</w:t>
      </w:r>
      <w:r w:rsidR="00DE00F5" w:rsidRPr="00524E95">
        <w:rPr>
          <w:b/>
          <w:bCs/>
          <w:color w:val="4EA72E" w:themeColor="accent6"/>
        </w:rPr>
        <w:t xml:space="preserve"> </w:t>
      </w:r>
      <w:r>
        <w:rPr>
          <w:b/>
          <w:bCs/>
          <w:color w:val="4EA72E" w:themeColor="accent6"/>
        </w:rPr>
        <w:t>UPDATES TO THIS FRAMEWORK</w:t>
      </w:r>
    </w:p>
    <w:p w14:paraId="043B665C" w14:textId="77777777" w:rsidR="00961DE5" w:rsidRPr="00F408DA" w:rsidRDefault="00961DE5" w:rsidP="00144854">
      <w:pPr>
        <w:pStyle w:val="ListParagraph"/>
        <w:ind w:left="1080"/>
        <w:rPr>
          <w:b/>
          <w:bCs/>
          <w:color w:val="4EA72E" w:themeColor="accent6"/>
        </w:rPr>
      </w:pPr>
    </w:p>
    <w:p w14:paraId="075CFD9E" w14:textId="43E2D486" w:rsidR="00233E3C" w:rsidRPr="00DB4DE0" w:rsidRDefault="0081037D" w:rsidP="00DD76A2">
      <w:pPr>
        <w:ind w:firstLine="360"/>
        <w:rPr>
          <w:b/>
          <w:bCs/>
          <w:color w:val="002060"/>
        </w:rPr>
      </w:pPr>
      <w:r>
        <w:rPr>
          <w:b/>
          <w:bCs/>
          <w:color w:val="002060"/>
        </w:rPr>
        <w:t>APPENDIX</w:t>
      </w:r>
    </w:p>
    <w:p w14:paraId="4F36EFBF" w14:textId="77D284E6" w:rsidR="008C02BD" w:rsidRPr="00A74B37" w:rsidRDefault="000E1306" w:rsidP="00612E10">
      <w:pPr>
        <w:ind w:firstLine="720"/>
        <w:rPr>
          <w:b/>
          <w:bCs/>
          <w:color w:val="4EA72E" w:themeColor="accent6"/>
        </w:rPr>
      </w:pPr>
      <w:r w:rsidRPr="00A74B37">
        <w:rPr>
          <w:b/>
          <w:bCs/>
          <w:color w:val="4EA72E" w:themeColor="accent6"/>
        </w:rPr>
        <w:t xml:space="preserve">OVERVIEW: D&amp;O FRAMEWORKS FOR NATIONAL INSTITUTES </w:t>
      </w:r>
    </w:p>
    <w:p w14:paraId="0C594300" w14:textId="32931A1C" w:rsidR="00F51B26" w:rsidRPr="00A74B37" w:rsidRDefault="00F51B26" w:rsidP="00612E10">
      <w:pPr>
        <w:ind w:firstLine="720"/>
        <w:rPr>
          <w:b/>
          <w:bCs/>
          <w:color w:val="4EA72E" w:themeColor="accent6"/>
        </w:rPr>
      </w:pPr>
      <w:r w:rsidRPr="00A74B37">
        <w:rPr>
          <w:b/>
          <w:bCs/>
          <w:color w:val="4EA72E" w:themeColor="accent6"/>
        </w:rPr>
        <w:t xml:space="preserve">A </w:t>
      </w:r>
      <w:r w:rsidR="000E1306" w:rsidRPr="00A74B37">
        <w:rPr>
          <w:b/>
          <w:bCs/>
          <w:color w:val="4EA72E" w:themeColor="accent6"/>
        </w:rPr>
        <w:t xml:space="preserve">MODEL </w:t>
      </w:r>
      <w:r w:rsidRPr="00A74B37">
        <w:rPr>
          <w:b/>
          <w:bCs/>
          <w:color w:val="4EA72E" w:themeColor="accent6"/>
        </w:rPr>
        <w:t xml:space="preserve">D&amp;O </w:t>
      </w:r>
      <w:r w:rsidR="000E1306" w:rsidRPr="00A74B37">
        <w:rPr>
          <w:b/>
          <w:bCs/>
          <w:color w:val="4EA72E" w:themeColor="accent6"/>
        </w:rPr>
        <w:t>FRAMEWORK FOR NATIONAL INSTITUTES</w:t>
      </w:r>
    </w:p>
    <w:p w14:paraId="756AF4C6" w14:textId="77777777" w:rsidR="00DE00F5" w:rsidRDefault="00DE00F5" w:rsidP="00DE00F5">
      <w:pPr>
        <w:ind w:left="360"/>
      </w:pPr>
    </w:p>
    <w:p w14:paraId="723CD62B" w14:textId="0E437011" w:rsidR="00DE00F5" w:rsidRDefault="00DE00F5">
      <w:r>
        <w:br w:type="page"/>
      </w:r>
    </w:p>
    <w:p w14:paraId="1269535F" w14:textId="248D5B3D" w:rsidR="003D07ED" w:rsidRPr="00D70B36" w:rsidRDefault="003D07ED" w:rsidP="00D70B36">
      <w:pPr>
        <w:pStyle w:val="ListParagraph"/>
        <w:numPr>
          <w:ilvl w:val="0"/>
          <w:numId w:val="9"/>
        </w:numPr>
        <w:rPr>
          <w:b/>
          <w:bCs/>
          <w:sz w:val="32"/>
          <w:szCs w:val="32"/>
        </w:rPr>
      </w:pPr>
      <w:r>
        <w:rPr>
          <w:b/>
          <w:bCs/>
          <w:sz w:val="32"/>
          <w:szCs w:val="32"/>
        </w:rPr>
        <w:lastRenderedPageBreak/>
        <w:t>PURPOSE AND SUMMARY</w:t>
      </w:r>
    </w:p>
    <w:p w14:paraId="0AF63954" w14:textId="4377826A" w:rsidR="008D13E6" w:rsidRDefault="2A2B5975" w:rsidP="008D13E6">
      <w:r>
        <w:t>As part of its organizational governance</w:t>
      </w:r>
      <w:r w:rsidR="3CF477AB">
        <w:t xml:space="preserve"> and operations</w:t>
      </w:r>
      <w:r>
        <w:t xml:space="preserve">, every </w:t>
      </w:r>
      <w:r w:rsidR="2F56D4D5">
        <w:t xml:space="preserve">professional </w:t>
      </w:r>
      <w:r w:rsidR="00D93F1E">
        <w:t xml:space="preserve">membership </w:t>
      </w:r>
      <w:r>
        <w:t xml:space="preserve">organization should have a </w:t>
      </w:r>
      <w:r w:rsidR="2F56D4D5">
        <w:t xml:space="preserve">robust and transparent </w:t>
      </w:r>
      <w:r>
        <w:t>disciplinary</w:t>
      </w:r>
      <w:r w:rsidR="2E0258F7">
        <w:t xml:space="preserve"> and oversight</w:t>
      </w:r>
      <w:r>
        <w:t xml:space="preserve"> </w:t>
      </w:r>
      <w:r w:rsidR="1F2A1C98">
        <w:t>(D</w:t>
      </w:r>
      <w:r w:rsidR="780D231C">
        <w:t>&amp;</w:t>
      </w:r>
      <w:r w:rsidR="4D420322">
        <w:t>O</w:t>
      </w:r>
      <w:r w:rsidR="780D231C">
        <w:t xml:space="preserve">) </w:t>
      </w:r>
      <w:r>
        <w:t xml:space="preserve">framework in place </w:t>
      </w:r>
      <w:r w:rsidR="0556489E">
        <w:t>regarding its members</w:t>
      </w:r>
      <w:r w:rsidR="1D9C5C76">
        <w:t xml:space="preserve"> and credential holders</w:t>
      </w:r>
      <w:r w:rsidR="0556489E">
        <w:t xml:space="preserve">.  </w:t>
      </w:r>
      <w:r w:rsidR="71226833">
        <w:t xml:space="preserve">While it is hoped that the need for the framework will be rare, its implementation </w:t>
      </w:r>
      <w:r w:rsidR="0556489E">
        <w:t xml:space="preserve">serves multiple functions.  </w:t>
      </w:r>
      <w:r w:rsidR="71226833">
        <w:t>First, i</w:t>
      </w:r>
      <w:r w:rsidR="0556489E">
        <w:t xml:space="preserve">t helps to protect the </w:t>
      </w:r>
      <w:r w:rsidR="2E0258F7">
        <w:t xml:space="preserve">value and </w:t>
      </w:r>
      <w:r w:rsidR="0556489E">
        <w:t>reputation</w:t>
      </w:r>
      <w:r w:rsidR="62F52C25">
        <w:t xml:space="preserve"> of the organization and the profession associated with it.  Second, it </w:t>
      </w:r>
      <w:r w:rsidR="58D43FA7">
        <w:t xml:space="preserve">protects the value and rigor of the organization’s standards and credentials.  </w:t>
      </w:r>
      <w:r w:rsidR="3CF477AB">
        <w:t xml:space="preserve">Third, it </w:t>
      </w:r>
      <w:r w:rsidR="210B6D37">
        <w:t xml:space="preserve">outlines disciplinary action and remedial actions necessary </w:t>
      </w:r>
      <w:r w:rsidR="5767D07A">
        <w:t xml:space="preserve">when misconduct and/or violations </w:t>
      </w:r>
      <w:r w:rsidR="632E2FCA">
        <w:t>occur</w:t>
      </w:r>
      <w:r w:rsidR="3CF477AB">
        <w:t xml:space="preserve">. </w:t>
      </w:r>
      <w:r w:rsidR="29CCB3D8">
        <w:t xml:space="preserve">And, </w:t>
      </w:r>
      <w:r w:rsidR="3CF477AB">
        <w:t>fourth</w:t>
      </w:r>
      <w:r w:rsidR="29CCB3D8">
        <w:t xml:space="preserve">, it provides comfort to </w:t>
      </w:r>
      <w:r w:rsidR="572D2F6E">
        <w:t>all</w:t>
      </w:r>
      <w:r w:rsidR="2FF12BBF">
        <w:t xml:space="preserve"> stakeholders that integrity, competenc</w:t>
      </w:r>
      <w:r w:rsidR="7ABD6037">
        <w:t>y</w:t>
      </w:r>
      <w:r w:rsidR="2FF12BBF">
        <w:t xml:space="preserve">, </w:t>
      </w:r>
      <w:r w:rsidR="7ABD6037">
        <w:t xml:space="preserve">due professional care, </w:t>
      </w:r>
      <w:r w:rsidR="2FF12BBF">
        <w:t xml:space="preserve">accountability, </w:t>
      </w:r>
      <w:r w:rsidR="7ABD6037">
        <w:t>confidentiality,</w:t>
      </w:r>
      <w:r w:rsidR="32606A8A">
        <w:t xml:space="preserve"> </w:t>
      </w:r>
      <w:r w:rsidR="170F4F2C">
        <w:t xml:space="preserve">and ethical behavior are core values of the organization.  </w:t>
      </w:r>
    </w:p>
    <w:p w14:paraId="1C39A2D8" w14:textId="2E98C7E3" w:rsidR="00C6673C" w:rsidRDefault="70B19EF5" w:rsidP="008D13E6">
      <w:r>
        <w:t>Such a framework i</w:t>
      </w:r>
      <w:r w:rsidR="44609B6A">
        <w:t>s</w:t>
      </w:r>
      <w:r>
        <w:t xml:space="preserve"> particular</w:t>
      </w:r>
      <w:r w:rsidR="44609B6A">
        <w:t>ly</w:t>
      </w:r>
      <w:r>
        <w:t xml:space="preserve"> important in a profession like internal auditing where the profession is largely </w:t>
      </w:r>
      <w:r w:rsidR="4458F0B6">
        <w:t xml:space="preserve">self-regulated.  Self-regulation is a privilege </w:t>
      </w:r>
      <w:r w:rsidR="1D8DAD05">
        <w:t>-</w:t>
      </w:r>
      <w:r w:rsidR="4458F0B6">
        <w:t xml:space="preserve"> not a right </w:t>
      </w:r>
      <w:r w:rsidR="1D8DAD05">
        <w:t xml:space="preserve">- </w:t>
      </w:r>
      <w:r w:rsidR="4458F0B6">
        <w:t xml:space="preserve">and </w:t>
      </w:r>
      <w:proofErr w:type="gramStart"/>
      <w:r w:rsidR="4458F0B6">
        <w:t>in order to</w:t>
      </w:r>
      <w:proofErr w:type="gramEnd"/>
      <w:r w:rsidR="4458F0B6">
        <w:t xml:space="preserve"> assure public </w:t>
      </w:r>
      <w:r w:rsidR="6FD6AD8C">
        <w:t>policymakers</w:t>
      </w:r>
      <w:r w:rsidR="39039FDE">
        <w:t xml:space="preserve"> and other stakeholders</w:t>
      </w:r>
      <w:r w:rsidR="4458F0B6">
        <w:t xml:space="preserve"> that </w:t>
      </w:r>
      <w:r w:rsidR="36E91FC1">
        <w:t xml:space="preserve">the internal audit profession deserves </w:t>
      </w:r>
      <w:r w:rsidR="4659763E">
        <w:t xml:space="preserve">to operate under </w:t>
      </w:r>
      <w:r w:rsidR="36E91FC1">
        <w:t xml:space="preserve">this model, it </w:t>
      </w:r>
      <w:r w:rsidR="3F9B2BC7">
        <w:t xml:space="preserve">is essential that </w:t>
      </w:r>
      <w:r w:rsidR="1D8DAD05">
        <w:t>The IIA</w:t>
      </w:r>
      <w:r w:rsidR="36E91FC1">
        <w:t xml:space="preserve"> </w:t>
      </w:r>
      <w:r w:rsidR="00E31A60">
        <w:t xml:space="preserve">and its federation of national institutes </w:t>
      </w:r>
      <w:r w:rsidR="36E91FC1">
        <w:t xml:space="preserve">establish </w:t>
      </w:r>
      <w:r w:rsidR="4659763E">
        <w:t xml:space="preserve">and maintain </w:t>
      </w:r>
      <w:r w:rsidR="36E91FC1">
        <w:t xml:space="preserve">a </w:t>
      </w:r>
      <w:r w:rsidR="6EC1690A">
        <w:t>strong disciplinary and oversight framework that is comprehensive</w:t>
      </w:r>
      <w:r w:rsidR="44609B6A">
        <w:t xml:space="preserve">, fair, and </w:t>
      </w:r>
      <w:r w:rsidR="55A91324">
        <w:t>trusted by all stakeholders.</w:t>
      </w:r>
      <w:r w:rsidR="00980994">
        <w:rPr>
          <w:rStyle w:val="FootnoteReference"/>
        </w:rPr>
        <w:footnoteReference w:id="2"/>
      </w:r>
      <w:r w:rsidR="55A91324">
        <w:t xml:space="preserve">   </w:t>
      </w:r>
    </w:p>
    <w:p w14:paraId="0CFC14C1" w14:textId="72236CFC" w:rsidR="00722686" w:rsidRDefault="121EBA0B" w:rsidP="008D13E6">
      <w:r>
        <w:t xml:space="preserve">This framework seeks to </w:t>
      </w:r>
      <w:r w:rsidR="236AA574">
        <w:t>accomplish</w:t>
      </w:r>
      <w:r>
        <w:t xml:space="preserve"> </w:t>
      </w:r>
      <w:r w:rsidR="4407625A">
        <w:t>several</w:t>
      </w:r>
      <w:r>
        <w:t xml:space="preserve"> goals.  </w:t>
      </w:r>
      <w:r w:rsidR="236AA574">
        <w:t>It</w:t>
      </w:r>
      <w:r>
        <w:t xml:space="preserve"> </w:t>
      </w:r>
      <w:r w:rsidR="6E9476F2">
        <w:t>explains the types of unethical behavior, professional misconduct</w:t>
      </w:r>
      <w:r w:rsidR="4407625A">
        <w:t>,</w:t>
      </w:r>
      <w:r w:rsidR="6E9476F2">
        <w:t xml:space="preserve"> and wrongdoing that fall under scrutiny within the </w:t>
      </w:r>
      <w:r w:rsidR="3CD301C6">
        <w:t xml:space="preserve">D&amp;O </w:t>
      </w:r>
      <w:r w:rsidR="4407625A">
        <w:t>framework</w:t>
      </w:r>
      <w:r w:rsidR="6E9476F2">
        <w:t>.</w:t>
      </w:r>
      <w:r w:rsidR="236AA574">
        <w:t xml:space="preserve"> </w:t>
      </w:r>
      <w:r w:rsidR="48FF6504">
        <w:t>It clarifies the jurisdiction</w:t>
      </w:r>
      <w:r w:rsidR="0D122821">
        <w:t>al authority</w:t>
      </w:r>
      <w:r w:rsidR="48FF6504">
        <w:t xml:space="preserve"> </w:t>
      </w:r>
      <w:r w:rsidR="1F2A1C98">
        <w:t xml:space="preserve">between The IIA and its national institutes and outlines a process for information sharing on D&amp;O actions within </w:t>
      </w:r>
      <w:r w:rsidR="6019CCE9">
        <w:t>its</w:t>
      </w:r>
      <w:r w:rsidR="1F2A1C98">
        <w:t xml:space="preserve"> global federation. </w:t>
      </w:r>
      <w:r w:rsidR="236AA574">
        <w:t xml:space="preserve">It provides information on </w:t>
      </w:r>
      <w:r w:rsidR="17F45E52">
        <w:t>how to report</w:t>
      </w:r>
      <w:r w:rsidR="236AA574">
        <w:t xml:space="preserve"> alleged misconduct and outlines the </w:t>
      </w:r>
      <w:r w:rsidR="002C7AE6">
        <w:t xml:space="preserve">due process </w:t>
      </w:r>
      <w:r w:rsidR="236AA574">
        <w:t>rights of th</w:t>
      </w:r>
      <w:r w:rsidR="00E8115F">
        <w:t>ose</w:t>
      </w:r>
      <w:r w:rsidR="236AA574">
        <w:t xml:space="preserve"> accused</w:t>
      </w:r>
      <w:r w:rsidR="543F2EA9">
        <w:t xml:space="preserve"> of misconduct and/or violations</w:t>
      </w:r>
      <w:r w:rsidR="236AA574">
        <w:t xml:space="preserve">.  </w:t>
      </w:r>
      <w:r w:rsidR="4C6F69D8">
        <w:t>Additionally</w:t>
      </w:r>
      <w:r w:rsidR="17F45E52">
        <w:t>, i</w:t>
      </w:r>
      <w:r w:rsidR="2802F741">
        <w:t>t articulates the adjudication process and potential penalties</w:t>
      </w:r>
      <w:r w:rsidR="4C6F69D8">
        <w:t>,</w:t>
      </w:r>
      <w:r w:rsidR="42E1E4A0">
        <w:t xml:space="preserve"> and it establishes public registries of members in good standing and current credential holders.  Finally, it indemnifies employees and volunteers in the administration of this framework, sets up a process for </w:t>
      </w:r>
      <w:r w:rsidR="581F232A">
        <w:t>recordkeeping</w:t>
      </w:r>
      <w:r w:rsidR="42E1E4A0">
        <w:t>, and establishes a mechanism for future updates to the framework.</w:t>
      </w:r>
      <w:r w:rsidR="66B42E4E">
        <w:t xml:space="preserve">  While this framework articulates the overarching structure of the D&amp;</w:t>
      </w:r>
      <w:r w:rsidR="11AC0711">
        <w:t>O</w:t>
      </w:r>
      <w:r w:rsidR="66B42E4E">
        <w:t xml:space="preserve"> process, additional </w:t>
      </w:r>
      <w:r w:rsidR="4FEDACD7">
        <w:t>detail</w:t>
      </w:r>
      <w:r w:rsidR="780D231C">
        <w:t>s</w:t>
      </w:r>
      <w:r w:rsidR="4FEDACD7">
        <w:t xml:space="preserve"> such as the rules and procedures of the D&amp;O Committee charged with overseeing cases will be developed and approved by the organization after this framework is approved.  </w:t>
      </w:r>
    </w:p>
    <w:p w14:paraId="7B3A55A6" w14:textId="24FEB52B" w:rsidR="0008495A" w:rsidRPr="00B42414" w:rsidRDefault="017C951A" w:rsidP="008D13E6">
      <w:r>
        <w:t xml:space="preserve">The IIA prides itself on </w:t>
      </w:r>
      <w:r w:rsidR="60F41346">
        <w:t xml:space="preserve">its role in promoting the </w:t>
      </w:r>
      <w:r w:rsidR="604092FB">
        <w:t xml:space="preserve">internal audit </w:t>
      </w:r>
      <w:r w:rsidR="60F41346">
        <w:t xml:space="preserve">profession as one of </w:t>
      </w:r>
      <w:r w:rsidR="11228F63">
        <w:t xml:space="preserve">high standards, ethical behavior, and </w:t>
      </w:r>
      <w:r w:rsidR="4F3A2ACD">
        <w:t xml:space="preserve">uniquely talented </w:t>
      </w:r>
      <w:r w:rsidR="604092FB">
        <w:t xml:space="preserve">individuals who serve their </w:t>
      </w:r>
      <w:r w:rsidR="604092FB">
        <w:lastRenderedPageBreak/>
        <w:t>organizations with distinction</w:t>
      </w:r>
      <w:r w:rsidR="18D1C213">
        <w:t>,</w:t>
      </w:r>
      <w:r w:rsidR="0F328E85">
        <w:t xml:space="preserve"> and </w:t>
      </w:r>
      <w:r w:rsidR="18D1C213">
        <w:t xml:space="preserve">it </w:t>
      </w:r>
      <w:r w:rsidR="0F328E85">
        <w:t xml:space="preserve">believes that this framework helps to </w:t>
      </w:r>
      <w:r w:rsidR="61B82303">
        <w:t>edify</w:t>
      </w:r>
      <w:r w:rsidR="0F328E85">
        <w:t xml:space="preserve"> that vision.  </w:t>
      </w:r>
      <w:r w:rsidR="3669447F">
        <w:t xml:space="preserve">However, it also realizes that </w:t>
      </w:r>
      <w:r w:rsidR="14B1BE70">
        <w:t xml:space="preserve">organizational best practices and expectations are </w:t>
      </w:r>
      <w:r w:rsidR="61B82303">
        <w:t>constantly</w:t>
      </w:r>
      <w:r w:rsidR="14B1BE70">
        <w:t xml:space="preserve"> evolving.  As such, it welcomes feedback on this framework from all interested parties</w:t>
      </w:r>
      <w:r w:rsidR="61B82303">
        <w:t xml:space="preserve"> at any time</w:t>
      </w:r>
      <w:r w:rsidR="14B1BE70">
        <w:t xml:space="preserve">.  Comments can be sent to </w:t>
      </w:r>
      <w:hyperlink r:id="rId11" w:history="1">
        <w:r w:rsidR="00E1219A" w:rsidRPr="00DA3A91">
          <w:rPr>
            <w:rStyle w:val="Hyperlink"/>
          </w:rPr>
          <w:t>advocacy@theiia.org</w:t>
        </w:r>
      </w:hyperlink>
      <w:r w:rsidR="14B1BE70">
        <w:t xml:space="preserve">.  In addition, </w:t>
      </w:r>
      <w:r w:rsidR="00E1219A">
        <w:t>The IIA</w:t>
      </w:r>
      <w:r w:rsidR="2E8DD809">
        <w:t xml:space="preserve"> commits to revisiting this D&amp;O framework for potential updates within five years of its original endorsement by The IIA Global Board of Directors.  </w:t>
      </w:r>
    </w:p>
    <w:p w14:paraId="3FDAF905" w14:textId="77777777" w:rsidR="00DE00F5" w:rsidRDefault="00DE00F5" w:rsidP="00DE00F5">
      <w:pPr>
        <w:ind w:left="360"/>
      </w:pPr>
    </w:p>
    <w:p w14:paraId="1AE6A071" w14:textId="77777777" w:rsidR="00DE00F5" w:rsidRDefault="00DE00F5" w:rsidP="00DE00F5">
      <w:pPr>
        <w:ind w:left="360"/>
      </w:pPr>
    </w:p>
    <w:p w14:paraId="22722E5F" w14:textId="77777777" w:rsidR="00DE00F5" w:rsidRDefault="00DE00F5" w:rsidP="00DE00F5">
      <w:pPr>
        <w:ind w:left="360"/>
      </w:pPr>
    </w:p>
    <w:p w14:paraId="2071CC35" w14:textId="77777777" w:rsidR="00DE00F5" w:rsidRDefault="00DE00F5" w:rsidP="00DE00F5">
      <w:pPr>
        <w:ind w:left="360"/>
      </w:pPr>
    </w:p>
    <w:p w14:paraId="32C4B9CE" w14:textId="77777777" w:rsidR="00DE00F5" w:rsidRDefault="00DE00F5" w:rsidP="00DE00F5">
      <w:pPr>
        <w:ind w:left="360"/>
      </w:pPr>
    </w:p>
    <w:p w14:paraId="1651C3CF" w14:textId="77777777" w:rsidR="00DE00F5" w:rsidRDefault="00DE00F5" w:rsidP="00DE00F5">
      <w:pPr>
        <w:ind w:left="360"/>
      </w:pPr>
    </w:p>
    <w:p w14:paraId="589E44B7" w14:textId="77777777" w:rsidR="00DE00F5" w:rsidRDefault="00DE00F5" w:rsidP="00DE00F5">
      <w:pPr>
        <w:ind w:left="360"/>
      </w:pPr>
    </w:p>
    <w:p w14:paraId="1D9E360E" w14:textId="77777777" w:rsidR="00DE00F5" w:rsidRDefault="00DE00F5" w:rsidP="00DE00F5">
      <w:pPr>
        <w:ind w:left="360"/>
      </w:pPr>
    </w:p>
    <w:p w14:paraId="7E02E3E6" w14:textId="77777777" w:rsidR="00DE00F5" w:rsidRDefault="00DE00F5" w:rsidP="00DE00F5">
      <w:pPr>
        <w:ind w:left="360"/>
      </w:pPr>
    </w:p>
    <w:p w14:paraId="760738FB" w14:textId="77777777" w:rsidR="00DE00F5" w:rsidRDefault="00DE00F5" w:rsidP="00DE00F5">
      <w:pPr>
        <w:ind w:left="360"/>
      </w:pPr>
    </w:p>
    <w:p w14:paraId="47EF4737" w14:textId="77777777" w:rsidR="00DE00F5" w:rsidRDefault="00DE00F5" w:rsidP="00DE00F5">
      <w:pPr>
        <w:ind w:left="360"/>
      </w:pPr>
    </w:p>
    <w:p w14:paraId="6323D7E1" w14:textId="6A7244E7" w:rsidR="00DE00F5" w:rsidRDefault="00DE00F5" w:rsidP="00DE00F5"/>
    <w:p w14:paraId="64342EFB" w14:textId="77777777" w:rsidR="00DE00F5" w:rsidRDefault="00DE00F5">
      <w:r>
        <w:br w:type="page"/>
      </w:r>
    </w:p>
    <w:p w14:paraId="1C4B06D9" w14:textId="31C84804" w:rsidR="003D07ED" w:rsidRPr="003D07ED" w:rsidRDefault="00BB0CAC" w:rsidP="00B400DF">
      <w:pPr>
        <w:pStyle w:val="ListParagraph"/>
        <w:numPr>
          <w:ilvl w:val="0"/>
          <w:numId w:val="9"/>
        </w:numPr>
        <w:rPr>
          <w:b/>
          <w:bCs/>
          <w:sz w:val="32"/>
          <w:szCs w:val="32"/>
        </w:rPr>
      </w:pPr>
      <w:r>
        <w:rPr>
          <w:b/>
          <w:bCs/>
          <w:sz w:val="32"/>
          <w:szCs w:val="32"/>
        </w:rPr>
        <w:lastRenderedPageBreak/>
        <w:t>CONDUCT COVERED UNDER THE D&amp;O FRAMEWORK</w:t>
      </w:r>
    </w:p>
    <w:p w14:paraId="74781DA5" w14:textId="643F878F" w:rsidR="002176FD" w:rsidRDefault="40A034FB" w:rsidP="5DF6D690">
      <w:r>
        <w:t xml:space="preserve">While there are many </w:t>
      </w:r>
      <w:r w:rsidR="63910E41">
        <w:t xml:space="preserve">factors that define </w:t>
      </w:r>
      <w:r w:rsidR="729844EA">
        <w:t>appropriate behavior in the workplace</w:t>
      </w:r>
      <w:r w:rsidR="1D02C4A2">
        <w:t>, The IIA</w:t>
      </w:r>
      <w:r w:rsidR="058E6248">
        <w:t xml:space="preserve">’s role is not to serve as a disciplinary and oversight body for all actions </w:t>
      </w:r>
      <w:r w:rsidR="0BA05561">
        <w:t xml:space="preserve">of internal auditors.  </w:t>
      </w:r>
      <w:r w:rsidR="6125E6B0">
        <w:t>Many of th</w:t>
      </w:r>
      <w:r w:rsidR="2088E6A8">
        <w:t xml:space="preserve">ese matters are best handled internally within an organization, by </w:t>
      </w:r>
      <w:r w:rsidR="37D64E16">
        <w:t xml:space="preserve">supervisors, </w:t>
      </w:r>
      <w:r w:rsidR="2088E6A8">
        <w:t xml:space="preserve">the human resources department, </w:t>
      </w:r>
      <w:r w:rsidR="46BF3257">
        <w:t xml:space="preserve">the office of the general counsel, </w:t>
      </w:r>
      <w:r w:rsidR="2088E6A8">
        <w:t>senior leadership, and the governing body.</w:t>
      </w:r>
      <w:r w:rsidR="016BB662">
        <w:t xml:space="preserve">  The IIA cannot and should </w:t>
      </w:r>
      <w:r w:rsidR="6341A66A">
        <w:t xml:space="preserve">not </w:t>
      </w:r>
      <w:r w:rsidR="016BB662">
        <w:t xml:space="preserve">be a participant in the </w:t>
      </w:r>
      <w:r w:rsidR="1C719947">
        <w:t xml:space="preserve">adjudication of </w:t>
      </w:r>
      <w:r w:rsidR="2A9C7E1A">
        <w:t xml:space="preserve">most of </w:t>
      </w:r>
      <w:r w:rsidR="1C719947">
        <w:t>these matters.</w:t>
      </w:r>
    </w:p>
    <w:p w14:paraId="370458DE" w14:textId="6CDD12FA" w:rsidR="007879F1" w:rsidRDefault="1C719947" w:rsidP="5DF6D690">
      <w:r>
        <w:t xml:space="preserve">However, when it comes to questions of </w:t>
      </w:r>
      <w:r w:rsidR="0BA05561">
        <w:t>ethic</w:t>
      </w:r>
      <w:r w:rsidR="729844EA">
        <w:t>al</w:t>
      </w:r>
      <w:r w:rsidR="0BA05561">
        <w:t xml:space="preserve"> behavior,</w:t>
      </w:r>
      <w:r w:rsidR="729844EA">
        <w:t xml:space="preserve"> professionalism, competence</w:t>
      </w:r>
      <w:r w:rsidR="26310CCF">
        <w:t>,</w:t>
      </w:r>
      <w:r w:rsidR="729844EA">
        <w:t xml:space="preserve"> and good judgment </w:t>
      </w:r>
      <w:r w:rsidR="64BF4986">
        <w:t>by</w:t>
      </w:r>
      <w:r w:rsidR="729844EA">
        <w:t xml:space="preserve"> </w:t>
      </w:r>
      <w:r>
        <w:t xml:space="preserve">members </w:t>
      </w:r>
      <w:r w:rsidR="15628604">
        <w:t xml:space="preserve">in their roles as internal auditors, The IIA has a vested interest in investigating and </w:t>
      </w:r>
      <w:r w:rsidR="6AC3356D">
        <w:t xml:space="preserve">taking action, as warranted.  This disciplinary and oversight role protects </w:t>
      </w:r>
      <w:r w:rsidR="76A3E220">
        <w:t>The IIA’s Standards</w:t>
      </w:r>
      <w:r w:rsidR="6170EC20">
        <w:t xml:space="preserve"> </w:t>
      </w:r>
      <w:r w:rsidR="76A3E220">
        <w:t xml:space="preserve">and </w:t>
      </w:r>
      <w:r w:rsidR="1F65A722">
        <w:t xml:space="preserve">certifications (e.g., </w:t>
      </w:r>
      <w:r w:rsidR="00BB546C">
        <w:t xml:space="preserve">IAP, </w:t>
      </w:r>
      <w:r w:rsidR="1F65A722">
        <w:t xml:space="preserve">CIA, CRMA) </w:t>
      </w:r>
      <w:r w:rsidR="76A3E220">
        <w:t xml:space="preserve">and </w:t>
      </w:r>
      <w:r w:rsidR="760C83CB">
        <w:t xml:space="preserve">serves a valuable public interest function in </w:t>
      </w:r>
      <w:r w:rsidR="628FBB69">
        <w:t>helping to ensure</w:t>
      </w:r>
      <w:r w:rsidR="14B96DBE">
        <w:t xml:space="preserve"> that</w:t>
      </w:r>
      <w:r w:rsidR="760C83CB">
        <w:t xml:space="preserve"> incompetent, unethical, </w:t>
      </w:r>
      <w:r w:rsidR="465610BE">
        <w:t xml:space="preserve">inappropriate, </w:t>
      </w:r>
      <w:r w:rsidR="215BFA13">
        <w:t xml:space="preserve">unprofessional, </w:t>
      </w:r>
      <w:r w:rsidR="465610BE">
        <w:t xml:space="preserve">or illegal behavior </w:t>
      </w:r>
      <w:r w:rsidR="50C9FFB6">
        <w:t xml:space="preserve">by internal auditors does not go unaddressed and </w:t>
      </w:r>
      <w:r w:rsidR="465610BE">
        <w:t xml:space="preserve">does not </w:t>
      </w:r>
      <w:r w:rsidR="6170EC20">
        <w:t xml:space="preserve">harm </w:t>
      </w:r>
      <w:r w:rsidR="72B2B5F6">
        <w:t xml:space="preserve">both </w:t>
      </w:r>
      <w:r w:rsidR="6170EC20">
        <w:t>th</w:t>
      </w:r>
      <w:r w:rsidR="50C9FFB6">
        <w:t xml:space="preserve">e </w:t>
      </w:r>
      <w:r w:rsidR="6E65BA27">
        <w:t xml:space="preserve">actual and perceived </w:t>
      </w:r>
      <w:r w:rsidR="50C9FFB6">
        <w:t xml:space="preserve">reputation and value of </w:t>
      </w:r>
      <w:r w:rsidR="04E2915B">
        <w:t>internal auditing.</w:t>
      </w:r>
    </w:p>
    <w:p w14:paraId="04EFABF5" w14:textId="52FBFE74" w:rsidR="00F649E5" w:rsidRPr="009D53B9" w:rsidRDefault="007879F1" w:rsidP="009D53B9">
      <w:r>
        <w:t xml:space="preserve">Individuals who believe that a member of The IIA </w:t>
      </w:r>
      <w:r w:rsidR="006C4E74">
        <w:t>has engaged in unethical behavior, professional misconduct, or wrongdoing, should carefully consider the most appropriate venue to adjudicate the issue</w:t>
      </w:r>
      <w:r w:rsidR="00F467C4">
        <w:t xml:space="preserve">.  </w:t>
      </w:r>
      <w:r w:rsidR="008F4F3E">
        <w:t xml:space="preserve">Allegations which </w:t>
      </w:r>
      <w:r w:rsidR="00C64B5E">
        <w:t>will</w:t>
      </w:r>
      <w:r w:rsidR="008F4F3E">
        <w:t xml:space="preserve"> be considered for adjudication </w:t>
      </w:r>
      <w:r w:rsidR="000E6912">
        <w:t xml:space="preserve">by The IIA </w:t>
      </w:r>
      <w:r w:rsidR="0045033F">
        <w:t>fall</w:t>
      </w:r>
      <w:r w:rsidR="000E6912">
        <w:t xml:space="preserve"> into the following categories</w:t>
      </w:r>
      <w:r w:rsidR="002B152E">
        <w:rPr>
          <w:rStyle w:val="FootnoteReference"/>
        </w:rPr>
        <w:footnoteReference w:id="3"/>
      </w:r>
      <w:r w:rsidR="000736E3">
        <w:t>:</w:t>
      </w:r>
    </w:p>
    <w:p w14:paraId="287EBE4C" w14:textId="4D5AFF4C" w:rsidR="00534580" w:rsidRPr="00F649E5" w:rsidRDefault="5282CB33" w:rsidP="00306903">
      <w:pPr>
        <w:ind w:left="720"/>
        <w:rPr>
          <w:color w:val="000000" w:themeColor="text1"/>
        </w:rPr>
      </w:pPr>
      <w:r w:rsidRPr="52EADFDD">
        <w:rPr>
          <w:b/>
          <w:bCs/>
        </w:rPr>
        <w:t xml:space="preserve">a. </w:t>
      </w:r>
      <w:r w:rsidR="57495A2E" w:rsidRPr="52EADFDD">
        <w:rPr>
          <w:b/>
          <w:bCs/>
        </w:rPr>
        <w:t>Violations of the I</w:t>
      </w:r>
      <w:r w:rsidR="05CD0E26" w:rsidRPr="52EADFDD">
        <w:rPr>
          <w:b/>
          <w:bCs/>
        </w:rPr>
        <w:t>nternational Professional Practice Framework</w:t>
      </w:r>
      <w:r w:rsidR="72B1769E" w:rsidRPr="52EADFDD">
        <w:rPr>
          <w:b/>
          <w:bCs/>
        </w:rPr>
        <w:t>®</w:t>
      </w:r>
      <w:r w:rsidR="79A8C38D" w:rsidRPr="52EADFDD">
        <w:rPr>
          <w:b/>
          <w:bCs/>
        </w:rPr>
        <w:t xml:space="preserve"> (The IPPF)</w:t>
      </w:r>
      <w:r w:rsidR="05CD0E26" w:rsidRPr="52EADFDD">
        <w:rPr>
          <w:b/>
          <w:bCs/>
        </w:rPr>
        <w:t>, including</w:t>
      </w:r>
      <w:r w:rsidR="57495A2E" w:rsidRPr="52EADFDD">
        <w:rPr>
          <w:b/>
          <w:bCs/>
        </w:rPr>
        <w:t xml:space="preserve"> the </w:t>
      </w:r>
      <w:r w:rsidR="05CD0E26" w:rsidRPr="52EADFDD">
        <w:rPr>
          <w:b/>
          <w:bCs/>
        </w:rPr>
        <w:t xml:space="preserve">Global Internal Audit </w:t>
      </w:r>
      <w:r w:rsidR="57495A2E" w:rsidRPr="52EADFDD">
        <w:rPr>
          <w:b/>
          <w:bCs/>
        </w:rPr>
        <w:t>Standards</w:t>
      </w:r>
      <w:r w:rsidR="767FC2BA" w:rsidRPr="52EADFDD">
        <w:rPr>
          <w:b/>
          <w:bCs/>
        </w:rPr>
        <w:t xml:space="preserve">® </w:t>
      </w:r>
      <w:r w:rsidR="79A8C38D" w:rsidRPr="52EADFDD">
        <w:rPr>
          <w:b/>
          <w:bCs/>
        </w:rPr>
        <w:t>(the Standards)</w:t>
      </w:r>
      <w:r w:rsidR="1C2D057C" w:rsidRPr="52EADFDD">
        <w:rPr>
          <w:b/>
          <w:bCs/>
        </w:rPr>
        <w:t>.</w:t>
      </w:r>
      <w:r w:rsidR="57495A2E">
        <w:t xml:space="preserve"> </w:t>
      </w:r>
      <w:r w:rsidR="05CD0E26">
        <w:t xml:space="preserve"> </w:t>
      </w:r>
      <w:r w:rsidR="79A8C38D">
        <w:t>The IPPF is a comprehensive framework which includes standard</w:t>
      </w:r>
      <w:r w:rsidR="4F6FD7FA">
        <w:t xml:space="preserve">s and guidance for the practice of internal auditing.  </w:t>
      </w:r>
      <w:r w:rsidR="4F6FD7FA" w:rsidRPr="52EADFDD">
        <w:rPr>
          <w:color w:val="000000" w:themeColor="text1"/>
        </w:rPr>
        <w:t xml:space="preserve">Of </w:t>
      </w:r>
      <w:proofErr w:type="gramStart"/>
      <w:r w:rsidR="4F6FD7FA" w:rsidRPr="52EADFDD">
        <w:rPr>
          <w:color w:val="000000" w:themeColor="text1"/>
        </w:rPr>
        <w:t>particular note</w:t>
      </w:r>
      <w:proofErr w:type="gramEnd"/>
      <w:r w:rsidR="4F6FD7FA" w:rsidRPr="52EADFDD">
        <w:rPr>
          <w:color w:val="000000" w:themeColor="text1"/>
        </w:rPr>
        <w:t>, e</w:t>
      </w:r>
      <w:r w:rsidR="248AC6E0" w:rsidRPr="52EADFDD">
        <w:rPr>
          <w:color w:val="000000" w:themeColor="text1"/>
        </w:rPr>
        <w:t xml:space="preserve">thical behavior is defined within the IIA Standards </w:t>
      </w:r>
      <w:r w:rsidR="001C6089">
        <w:rPr>
          <w:color w:val="000000" w:themeColor="text1"/>
        </w:rPr>
        <w:t xml:space="preserve">which </w:t>
      </w:r>
      <w:r w:rsidR="248AC6E0" w:rsidRPr="52EADFDD">
        <w:rPr>
          <w:color w:val="000000" w:themeColor="text1"/>
        </w:rPr>
        <w:t xml:space="preserve">outlines the overall expectations </w:t>
      </w:r>
      <w:r w:rsidR="34DDD96D" w:rsidRPr="52EADFDD">
        <w:rPr>
          <w:color w:val="000000" w:themeColor="text1"/>
        </w:rPr>
        <w:t>of members f</w:t>
      </w:r>
      <w:r w:rsidR="248AC6E0" w:rsidRPr="52EADFDD">
        <w:rPr>
          <w:color w:val="000000" w:themeColor="text1"/>
        </w:rPr>
        <w:t>or Ethics and Professionalism.</w:t>
      </w:r>
    </w:p>
    <w:p w14:paraId="21572208" w14:textId="702E1D65" w:rsidR="00534580" w:rsidRDefault="0EFA4498" w:rsidP="002C7F2C">
      <w:pPr>
        <w:ind w:left="720"/>
        <w:rPr>
          <w:color w:val="000000" w:themeColor="text1"/>
        </w:rPr>
      </w:pPr>
      <w:proofErr w:type="gramStart"/>
      <w:r w:rsidRPr="52EADFDD">
        <w:rPr>
          <w:color w:val="000000" w:themeColor="text1"/>
        </w:rPr>
        <w:t>In order to</w:t>
      </w:r>
      <w:proofErr w:type="gramEnd"/>
      <w:r w:rsidRPr="52EADFDD">
        <w:rPr>
          <w:color w:val="000000" w:themeColor="text1"/>
        </w:rPr>
        <w:t xml:space="preserve"> comply with the Standards,</w:t>
      </w:r>
      <w:r w:rsidR="248AC6E0" w:rsidRPr="52EADFDD">
        <w:rPr>
          <w:color w:val="000000" w:themeColor="text1"/>
        </w:rPr>
        <w:t xml:space="preserve"> </w:t>
      </w:r>
      <w:r w:rsidRPr="52EADFDD">
        <w:rPr>
          <w:color w:val="000000" w:themeColor="text1"/>
        </w:rPr>
        <w:t>i</w:t>
      </w:r>
      <w:r w:rsidR="248AC6E0" w:rsidRPr="52EADFDD">
        <w:rPr>
          <w:color w:val="000000" w:themeColor="text1"/>
        </w:rPr>
        <w:t>nternal auditors must always uphold the principles of integrity, objectivity, competency, due professional care, and confidentiality</w:t>
      </w:r>
      <w:r w:rsidR="52D443C2" w:rsidRPr="52EADFDD">
        <w:rPr>
          <w:color w:val="000000" w:themeColor="text1"/>
        </w:rPr>
        <w:t xml:space="preserve"> in the performance of their responsibilities</w:t>
      </w:r>
      <w:r w:rsidR="248AC6E0" w:rsidRPr="52EADFDD">
        <w:rPr>
          <w:color w:val="000000" w:themeColor="text1"/>
        </w:rPr>
        <w:t xml:space="preserve">.  This means internal auditors must maintain the highest standards of honesty, fairness, and respect for others and the profession they serve in their </w:t>
      </w:r>
      <w:r w:rsidR="28FCE324" w:rsidRPr="52EADFDD">
        <w:rPr>
          <w:color w:val="000000" w:themeColor="text1"/>
        </w:rPr>
        <w:t>intera</w:t>
      </w:r>
      <w:r w:rsidR="1BA85084" w:rsidRPr="52EADFDD">
        <w:rPr>
          <w:color w:val="000000" w:themeColor="text1"/>
        </w:rPr>
        <w:t>ctions and decisions.</w:t>
      </w:r>
      <w:r w:rsidR="5EAB5EF5" w:rsidRPr="52EADFDD">
        <w:rPr>
          <w:color w:val="000000" w:themeColor="text1"/>
        </w:rPr>
        <w:t xml:space="preserve"> </w:t>
      </w:r>
    </w:p>
    <w:p w14:paraId="4E454DD0" w14:textId="0FF3150F" w:rsidR="00DE00F5" w:rsidRPr="00DE00F5" w:rsidRDefault="746A6D80" w:rsidP="002C7F2C">
      <w:pPr>
        <w:ind w:left="720"/>
      </w:pPr>
      <w:r w:rsidRPr="5D6AD1D5">
        <w:rPr>
          <w:b/>
          <w:bCs/>
        </w:rPr>
        <w:t xml:space="preserve">b. </w:t>
      </w:r>
      <w:r w:rsidR="3DFBC308" w:rsidRPr="5D6AD1D5">
        <w:rPr>
          <w:b/>
          <w:bCs/>
        </w:rPr>
        <w:t>Violations related to IIA Certifications and Certificates</w:t>
      </w:r>
      <w:r w:rsidRPr="5D6AD1D5">
        <w:rPr>
          <w:b/>
          <w:bCs/>
        </w:rPr>
        <w:t>.</w:t>
      </w:r>
      <w:r>
        <w:t xml:space="preserve">  </w:t>
      </w:r>
      <w:r w:rsidR="0B72C228">
        <w:t>The IIA has an obligation to its members and other stakeholders to uphold the value and integrity of its</w:t>
      </w:r>
      <w:r w:rsidR="001177CC">
        <w:t xml:space="preserve"> </w:t>
      </w:r>
      <w:r w:rsidR="076FA65A">
        <w:t>certifications and assessment-based certificates</w:t>
      </w:r>
      <w:r w:rsidR="0B72C228">
        <w:t xml:space="preserve">.  Therefore, it </w:t>
      </w:r>
      <w:r w:rsidR="1039AFAC">
        <w:t>will</w:t>
      </w:r>
      <w:r w:rsidR="0B72C228">
        <w:t xml:space="preserve"> take </w:t>
      </w:r>
      <w:r w:rsidR="5BDDDCCC">
        <w:lastRenderedPageBreak/>
        <w:t xml:space="preserve">disciplinary and oversight </w:t>
      </w:r>
      <w:r w:rsidR="0B72C228">
        <w:t xml:space="preserve">action </w:t>
      </w:r>
      <w:r w:rsidR="5ABAEFDE">
        <w:t xml:space="preserve">against its members </w:t>
      </w:r>
      <w:r w:rsidR="2D59298C">
        <w:t xml:space="preserve">related to its certifications and certificates </w:t>
      </w:r>
      <w:proofErr w:type="gramStart"/>
      <w:r w:rsidR="5BDDDCCC">
        <w:t>in regard to</w:t>
      </w:r>
      <w:proofErr w:type="gramEnd"/>
      <w:r w:rsidR="5BDDDCCC">
        <w:t xml:space="preserve"> the following three categories:</w:t>
      </w:r>
    </w:p>
    <w:p w14:paraId="6D9CC815" w14:textId="31112BA1" w:rsidR="00DE00F5" w:rsidRDefault="7E8F82BF" w:rsidP="00FF003C">
      <w:pPr>
        <w:ind w:left="1440"/>
      </w:pPr>
      <w:r w:rsidRPr="00D21EA3">
        <w:rPr>
          <w:b/>
          <w:bCs/>
        </w:rPr>
        <w:t xml:space="preserve">1. </w:t>
      </w:r>
      <w:r w:rsidR="526D5DD6" w:rsidRPr="00D21EA3">
        <w:rPr>
          <w:b/>
          <w:bCs/>
        </w:rPr>
        <w:t>Exams</w:t>
      </w:r>
      <w:r w:rsidRPr="00D21EA3">
        <w:rPr>
          <w:b/>
          <w:bCs/>
        </w:rPr>
        <w:t>.</w:t>
      </w:r>
      <w:r w:rsidR="1D46FBC4">
        <w:t xml:space="preserve">  </w:t>
      </w:r>
      <w:r w:rsidR="631E0EE8">
        <w:t xml:space="preserve">The </w:t>
      </w:r>
      <w:r w:rsidR="0A797804">
        <w:t xml:space="preserve">IIA’s </w:t>
      </w:r>
      <w:r w:rsidR="631E0EE8">
        <w:t xml:space="preserve">Certification Candidates Handbook outlines expectations and applicable violations and </w:t>
      </w:r>
      <w:r w:rsidR="0F3B747F">
        <w:t>consequences</w:t>
      </w:r>
      <w:r w:rsidR="251112AC">
        <w:t xml:space="preserve"> for those </w:t>
      </w:r>
      <w:r w:rsidR="551EB2C8">
        <w:t xml:space="preserve">individuals </w:t>
      </w:r>
      <w:r w:rsidR="251112AC">
        <w:t>seeking to sit an exam to obtain an IIA credential</w:t>
      </w:r>
      <w:r w:rsidR="0F3B747F">
        <w:t xml:space="preserve">. </w:t>
      </w:r>
      <w:r w:rsidR="00984CF7">
        <w:rPr>
          <w:rStyle w:val="FootnoteReference"/>
        </w:rPr>
        <w:footnoteReference w:id="4"/>
      </w:r>
    </w:p>
    <w:p w14:paraId="4176D3EE" w14:textId="7A4F4A54" w:rsidR="404A7B28" w:rsidRDefault="404A7B28" w:rsidP="003668D3">
      <w:pPr>
        <w:ind w:left="1440"/>
      </w:pPr>
      <w:r>
        <w:t xml:space="preserve">Items explicitly described as misconduct </w:t>
      </w:r>
      <w:r w:rsidR="425DEDCD">
        <w:t xml:space="preserve">while applying or sitting for an exam </w:t>
      </w:r>
      <w:r>
        <w:t>include b</w:t>
      </w:r>
      <w:r w:rsidR="0043551F">
        <w:t>ut</w:t>
      </w:r>
      <w:r>
        <w:t xml:space="preserve"> are not limited to:</w:t>
      </w:r>
    </w:p>
    <w:p w14:paraId="21C33591" w14:textId="67ADDB1C"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Submitting false, inconsistent, or misleading statements or omitting information requested by The IIA. </w:t>
      </w:r>
    </w:p>
    <w:p w14:paraId="5115F46B" w14:textId="2DFBB369"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 Submitting an altered or an inauthentic transcript. </w:t>
      </w:r>
    </w:p>
    <w:p w14:paraId="19017B65" w14:textId="1966B78D" w:rsidR="404A7B28" w:rsidRDefault="404A7B28" w:rsidP="5C249D50">
      <w:pPr>
        <w:pStyle w:val="ListParagraph"/>
        <w:numPr>
          <w:ilvl w:val="0"/>
          <w:numId w:val="20"/>
        </w:numPr>
        <w:rPr>
          <w:rFonts w:ascii="Aptos" w:eastAsia="Aptos" w:hAnsi="Aptos" w:cs="Aptos"/>
        </w:rPr>
      </w:pPr>
      <w:proofErr w:type="gramStart"/>
      <w:r w:rsidRPr="5C249D50">
        <w:rPr>
          <w:rFonts w:ascii="Aptos" w:eastAsia="Aptos" w:hAnsi="Aptos" w:cs="Aptos"/>
        </w:rPr>
        <w:t>Submitting an application</w:t>
      </w:r>
      <w:proofErr w:type="gramEnd"/>
      <w:r w:rsidRPr="5C249D50">
        <w:rPr>
          <w:rFonts w:ascii="Aptos" w:eastAsia="Aptos" w:hAnsi="Aptos" w:cs="Aptos"/>
        </w:rPr>
        <w:t xml:space="preserve"> containing false, inconsistent, or misleading information. </w:t>
      </w:r>
    </w:p>
    <w:p w14:paraId="621D3F66" w14:textId="1BE0B8D0"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Taking the exam for someone else or having someone else </w:t>
      </w:r>
      <w:r w:rsidR="00E8263F">
        <w:rPr>
          <w:rFonts w:ascii="Aptos" w:eastAsia="Aptos" w:hAnsi="Aptos" w:cs="Aptos"/>
        </w:rPr>
        <w:t>sit</w:t>
      </w:r>
      <w:r w:rsidRPr="5C249D50">
        <w:rPr>
          <w:rFonts w:ascii="Aptos" w:eastAsia="Aptos" w:hAnsi="Aptos" w:cs="Aptos"/>
        </w:rPr>
        <w:t xml:space="preserve"> the exam for you. </w:t>
      </w:r>
    </w:p>
    <w:p w14:paraId="0EE61E76" w14:textId="27D3C04B"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Copying or sharing information, or any other form of cheating. </w:t>
      </w:r>
    </w:p>
    <w:p w14:paraId="320BBDA5" w14:textId="42AEE493"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Obtaining advanced access to certification or exam material. </w:t>
      </w:r>
    </w:p>
    <w:p w14:paraId="4AEAB79E" w14:textId="2161396C"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Stealing exam materials. </w:t>
      </w:r>
    </w:p>
    <w:p w14:paraId="6BAF3A68" w14:textId="5563BF4C"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Bringing prohibited items into the exam room. </w:t>
      </w:r>
    </w:p>
    <w:p w14:paraId="07AB55FF" w14:textId="1AD942D1"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Failing to follow directions of test center staff. </w:t>
      </w:r>
    </w:p>
    <w:p w14:paraId="23D4B1C0" w14:textId="6C92C56E" w:rsidR="404A7B28" w:rsidRDefault="404A7B28" w:rsidP="5C249D50">
      <w:pPr>
        <w:pStyle w:val="ListParagraph"/>
        <w:numPr>
          <w:ilvl w:val="0"/>
          <w:numId w:val="20"/>
        </w:numPr>
        <w:rPr>
          <w:rFonts w:ascii="Aptos" w:eastAsia="Aptos" w:hAnsi="Aptos" w:cs="Aptos"/>
        </w:rPr>
      </w:pPr>
      <w:r w:rsidRPr="5C249D50">
        <w:rPr>
          <w:rFonts w:ascii="Aptos" w:eastAsia="Aptos" w:hAnsi="Aptos" w:cs="Aptos"/>
        </w:rPr>
        <w:t xml:space="preserve">Violating Pearson VUE scheduling or test center rules and regulations. Violating Pearson VUE online proctored exam rules and regulations. </w:t>
      </w:r>
    </w:p>
    <w:p w14:paraId="2BCE910F" w14:textId="765C9C37" w:rsidR="004039CC" w:rsidRDefault="37FF7AA2" w:rsidP="00054A95">
      <w:pPr>
        <w:ind w:left="1440"/>
        <w:rPr>
          <w:rFonts w:ascii="Aptos" w:eastAsia="Aptos" w:hAnsi="Aptos" w:cs="Aptos"/>
        </w:rPr>
      </w:pPr>
      <w:r w:rsidRPr="52EADFDD">
        <w:rPr>
          <w:rFonts w:ascii="Aptos" w:eastAsia="Aptos" w:hAnsi="Aptos" w:cs="Aptos"/>
        </w:rPr>
        <w:t xml:space="preserve">In </w:t>
      </w:r>
      <w:r w:rsidR="7F090E04" w:rsidRPr="52EADFDD">
        <w:rPr>
          <w:rFonts w:ascii="Aptos" w:eastAsia="Aptos" w:hAnsi="Aptos" w:cs="Aptos"/>
        </w:rPr>
        <w:t xml:space="preserve">the </w:t>
      </w:r>
      <w:r w:rsidRPr="52EADFDD">
        <w:rPr>
          <w:rFonts w:ascii="Aptos" w:eastAsia="Aptos" w:hAnsi="Aptos" w:cs="Aptos"/>
        </w:rPr>
        <w:t xml:space="preserve">case of </w:t>
      </w:r>
      <w:r w:rsidR="7F090E04" w:rsidRPr="52EADFDD">
        <w:rPr>
          <w:rFonts w:ascii="Aptos" w:eastAsia="Aptos" w:hAnsi="Aptos" w:cs="Aptos"/>
        </w:rPr>
        <w:t xml:space="preserve">one </w:t>
      </w:r>
      <w:r w:rsidR="68E39083" w:rsidRPr="52EADFDD">
        <w:rPr>
          <w:rFonts w:ascii="Aptos" w:eastAsia="Aptos" w:hAnsi="Aptos" w:cs="Aptos"/>
        </w:rPr>
        <w:t xml:space="preserve">of these violations, The IIA’s </w:t>
      </w:r>
      <w:r w:rsidR="50CCFDB6" w:rsidRPr="52EADFDD">
        <w:rPr>
          <w:rFonts w:ascii="Aptos" w:eastAsia="Aptos" w:hAnsi="Aptos" w:cs="Aptos"/>
        </w:rPr>
        <w:t xml:space="preserve">Certifications Team has the </w:t>
      </w:r>
      <w:r w:rsidR="1406E795" w:rsidRPr="52EADFDD">
        <w:rPr>
          <w:rFonts w:ascii="Aptos" w:eastAsia="Aptos" w:hAnsi="Aptos" w:cs="Aptos"/>
        </w:rPr>
        <w:t xml:space="preserve">initial </w:t>
      </w:r>
      <w:r w:rsidR="50CCFDB6" w:rsidRPr="52EADFDD">
        <w:rPr>
          <w:rFonts w:ascii="Aptos" w:eastAsia="Aptos" w:hAnsi="Aptos" w:cs="Aptos"/>
        </w:rPr>
        <w:t>authority</w:t>
      </w:r>
      <w:r w:rsidR="5E63F20D" w:rsidRPr="52EADFDD">
        <w:rPr>
          <w:rFonts w:ascii="Aptos" w:eastAsia="Aptos" w:hAnsi="Aptos" w:cs="Aptos"/>
        </w:rPr>
        <w:t xml:space="preserve">, working with its exam partners, to </w:t>
      </w:r>
      <w:r w:rsidR="3D881481" w:rsidRPr="52EADFDD">
        <w:rPr>
          <w:rFonts w:ascii="Aptos" w:eastAsia="Aptos" w:hAnsi="Aptos" w:cs="Aptos"/>
        </w:rPr>
        <w:t xml:space="preserve">evaluate evidence, </w:t>
      </w:r>
      <w:r w:rsidR="5E63F20D" w:rsidRPr="52EADFDD">
        <w:rPr>
          <w:rFonts w:ascii="Aptos" w:eastAsia="Aptos" w:hAnsi="Aptos" w:cs="Aptos"/>
        </w:rPr>
        <w:t>render a decision</w:t>
      </w:r>
      <w:r w:rsidR="3D881481" w:rsidRPr="52EADFDD">
        <w:rPr>
          <w:rFonts w:ascii="Aptos" w:eastAsia="Aptos" w:hAnsi="Aptos" w:cs="Aptos"/>
        </w:rPr>
        <w:t>,</w:t>
      </w:r>
      <w:r w:rsidR="4F463BC4" w:rsidRPr="52EADFDD">
        <w:rPr>
          <w:rFonts w:ascii="Aptos" w:eastAsia="Aptos" w:hAnsi="Aptos" w:cs="Aptos"/>
        </w:rPr>
        <w:t xml:space="preserve"> and impose a penalty.  </w:t>
      </w:r>
      <w:r w:rsidR="26D6FB07" w:rsidRPr="52EADFDD">
        <w:rPr>
          <w:rFonts w:ascii="Aptos" w:eastAsia="Aptos" w:hAnsi="Aptos" w:cs="Aptos"/>
        </w:rPr>
        <w:t xml:space="preserve">Any such </w:t>
      </w:r>
      <w:r w:rsidR="6763320E" w:rsidRPr="52EADFDD">
        <w:rPr>
          <w:rFonts w:ascii="Aptos" w:eastAsia="Aptos" w:hAnsi="Aptos" w:cs="Aptos"/>
        </w:rPr>
        <w:t xml:space="preserve">findings </w:t>
      </w:r>
      <w:r w:rsidR="1CB99B18" w:rsidRPr="52EADFDD">
        <w:rPr>
          <w:rFonts w:ascii="Aptos" w:eastAsia="Aptos" w:hAnsi="Aptos" w:cs="Aptos"/>
        </w:rPr>
        <w:t xml:space="preserve">and penalties shall be reported to the D&amp;O Committee </w:t>
      </w:r>
      <w:r w:rsidR="41937B72" w:rsidRPr="52EADFDD">
        <w:rPr>
          <w:rFonts w:ascii="Aptos" w:eastAsia="Aptos" w:hAnsi="Aptos" w:cs="Aptos"/>
        </w:rPr>
        <w:t xml:space="preserve">within </w:t>
      </w:r>
      <w:r w:rsidR="2DAE7E72" w:rsidRPr="52EADFDD">
        <w:rPr>
          <w:rFonts w:ascii="Aptos" w:eastAsia="Aptos" w:hAnsi="Aptos" w:cs="Aptos"/>
        </w:rPr>
        <w:t>20 business days of t</w:t>
      </w:r>
      <w:r w:rsidR="00356C2A">
        <w:rPr>
          <w:rFonts w:ascii="Aptos" w:eastAsia="Aptos" w:hAnsi="Aptos" w:cs="Aptos"/>
        </w:rPr>
        <w:t>he Certification Team being made aware of the incident</w:t>
      </w:r>
      <w:r w:rsidR="2DAE7E72" w:rsidRPr="52EADFDD">
        <w:rPr>
          <w:rFonts w:ascii="Aptos" w:eastAsia="Aptos" w:hAnsi="Aptos" w:cs="Aptos"/>
        </w:rPr>
        <w:t xml:space="preserve">.  </w:t>
      </w:r>
      <w:r w:rsidR="53E20A49" w:rsidRPr="52EADFDD">
        <w:rPr>
          <w:rFonts w:ascii="Aptos" w:eastAsia="Aptos" w:hAnsi="Aptos" w:cs="Aptos"/>
        </w:rPr>
        <w:t xml:space="preserve">If an individual </w:t>
      </w:r>
      <w:r w:rsidR="0CFE2988" w:rsidRPr="52EADFDD">
        <w:rPr>
          <w:rFonts w:ascii="Aptos" w:eastAsia="Aptos" w:hAnsi="Aptos" w:cs="Aptos"/>
        </w:rPr>
        <w:t xml:space="preserve">sitting an exam is a member of </w:t>
      </w:r>
      <w:r w:rsidR="62E306A2" w:rsidRPr="52EADFDD">
        <w:rPr>
          <w:rFonts w:ascii="Aptos" w:eastAsia="Aptos" w:hAnsi="Aptos" w:cs="Aptos"/>
        </w:rPr>
        <w:t xml:space="preserve">one or more </w:t>
      </w:r>
      <w:r w:rsidR="0CFE2988" w:rsidRPr="52EADFDD">
        <w:rPr>
          <w:rFonts w:ascii="Aptos" w:eastAsia="Aptos" w:hAnsi="Aptos" w:cs="Aptos"/>
        </w:rPr>
        <w:t>national institute</w:t>
      </w:r>
      <w:r w:rsidR="29E1CAE2" w:rsidRPr="52EADFDD">
        <w:rPr>
          <w:rFonts w:ascii="Aptos" w:eastAsia="Aptos" w:hAnsi="Aptos" w:cs="Aptos"/>
        </w:rPr>
        <w:t>s</w:t>
      </w:r>
      <w:r w:rsidR="0CFE2988" w:rsidRPr="52EADFDD">
        <w:rPr>
          <w:rFonts w:ascii="Aptos" w:eastAsia="Aptos" w:hAnsi="Aptos" w:cs="Aptos"/>
        </w:rPr>
        <w:t>, the Certifications Team will also report its action to that</w:t>
      </w:r>
      <w:r w:rsidR="047AFFFA" w:rsidRPr="52EADFDD">
        <w:rPr>
          <w:rFonts w:ascii="Aptos" w:eastAsia="Aptos" w:hAnsi="Aptos" w:cs="Aptos"/>
        </w:rPr>
        <w:t>/those</w:t>
      </w:r>
      <w:r w:rsidR="0CFE2988" w:rsidRPr="52EADFDD">
        <w:rPr>
          <w:rFonts w:ascii="Aptos" w:eastAsia="Aptos" w:hAnsi="Aptos" w:cs="Aptos"/>
        </w:rPr>
        <w:t xml:space="preserve"> nation</w:t>
      </w:r>
      <w:r w:rsidR="577D8EFF" w:rsidRPr="52EADFDD">
        <w:rPr>
          <w:rFonts w:ascii="Aptos" w:eastAsia="Aptos" w:hAnsi="Aptos" w:cs="Aptos"/>
        </w:rPr>
        <w:t>a</w:t>
      </w:r>
      <w:r w:rsidR="0CFE2988" w:rsidRPr="52EADFDD">
        <w:rPr>
          <w:rFonts w:ascii="Aptos" w:eastAsia="Aptos" w:hAnsi="Aptos" w:cs="Aptos"/>
        </w:rPr>
        <w:t>l institute</w:t>
      </w:r>
      <w:r w:rsidR="69291560" w:rsidRPr="52EADFDD">
        <w:rPr>
          <w:rFonts w:ascii="Aptos" w:eastAsia="Aptos" w:hAnsi="Aptos" w:cs="Aptos"/>
        </w:rPr>
        <w:t>(s)</w:t>
      </w:r>
      <w:r w:rsidR="0CFE2988" w:rsidRPr="52EADFDD">
        <w:rPr>
          <w:rFonts w:ascii="Aptos" w:eastAsia="Aptos" w:hAnsi="Aptos" w:cs="Aptos"/>
        </w:rPr>
        <w:t xml:space="preserve">.  </w:t>
      </w:r>
    </w:p>
    <w:p w14:paraId="18FEB81F" w14:textId="27AB6FAD" w:rsidR="00054A95" w:rsidRPr="00054A95" w:rsidRDefault="7DB8A1C3" w:rsidP="00054A95">
      <w:pPr>
        <w:ind w:left="1440"/>
        <w:rPr>
          <w:rFonts w:ascii="Aptos" w:eastAsia="Aptos" w:hAnsi="Aptos" w:cs="Aptos"/>
        </w:rPr>
      </w:pPr>
      <w:r w:rsidRPr="29393FE1">
        <w:rPr>
          <w:rFonts w:ascii="Aptos" w:eastAsia="Aptos" w:hAnsi="Aptos" w:cs="Aptos"/>
        </w:rPr>
        <w:t xml:space="preserve">Individuals who sit </w:t>
      </w:r>
      <w:r w:rsidR="38EFC9F8" w:rsidRPr="29393FE1">
        <w:rPr>
          <w:rFonts w:ascii="Aptos" w:eastAsia="Aptos" w:hAnsi="Aptos" w:cs="Aptos"/>
        </w:rPr>
        <w:t xml:space="preserve">for an IIA </w:t>
      </w:r>
      <w:r w:rsidR="1A29B535" w:rsidRPr="29393FE1">
        <w:rPr>
          <w:rFonts w:ascii="Aptos" w:eastAsia="Aptos" w:hAnsi="Aptos" w:cs="Aptos"/>
        </w:rPr>
        <w:t xml:space="preserve">certification </w:t>
      </w:r>
      <w:r w:rsidR="2B8DB7BF" w:rsidRPr="29393FE1">
        <w:rPr>
          <w:rFonts w:ascii="Aptos" w:eastAsia="Aptos" w:hAnsi="Aptos" w:cs="Aptos"/>
        </w:rPr>
        <w:t xml:space="preserve">exam </w:t>
      </w:r>
      <w:r w:rsidR="38EFC9F8" w:rsidRPr="29393FE1">
        <w:rPr>
          <w:rFonts w:ascii="Aptos" w:eastAsia="Aptos" w:hAnsi="Aptos" w:cs="Aptos"/>
        </w:rPr>
        <w:t>a</w:t>
      </w:r>
      <w:r w:rsidR="05C60B8B" w:rsidRPr="29393FE1">
        <w:rPr>
          <w:rFonts w:ascii="Aptos" w:eastAsia="Aptos" w:hAnsi="Aptos" w:cs="Aptos"/>
        </w:rPr>
        <w:t xml:space="preserve">nd who are also members </w:t>
      </w:r>
      <w:r w:rsidR="0BD417A2" w:rsidRPr="29393FE1">
        <w:rPr>
          <w:rFonts w:ascii="Aptos" w:eastAsia="Aptos" w:hAnsi="Aptos" w:cs="Aptos"/>
        </w:rPr>
        <w:t xml:space="preserve">of The IIA </w:t>
      </w:r>
      <w:r w:rsidR="7EDDAECE" w:rsidRPr="29393FE1">
        <w:rPr>
          <w:rFonts w:ascii="Aptos" w:eastAsia="Aptos" w:hAnsi="Aptos" w:cs="Aptos"/>
        </w:rPr>
        <w:t xml:space="preserve">(including national institute members) shall have the right to </w:t>
      </w:r>
      <w:r w:rsidR="25FAC0EA" w:rsidRPr="29393FE1">
        <w:rPr>
          <w:rFonts w:ascii="Aptos" w:eastAsia="Aptos" w:hAnsi="Aptos" w:cs="Aptos"/>
        </w:rPr>
        <w:t>request a hearing</w:t>
      </w:r>
      <w:r w:rsidR="7961D731" w:rsidRPr="29393FE1">
        <w:rPr>
          <w:rFonts w:ascii="Aptos" w:eastAsia="Aptos" w:hAnsi="Aptos" w:cs="Aptos"/>
        </w:rPr>
        <w:t xml:space="preserve"> by the D&amp;O Committee on the decision and penalties imposed by </w:t>
      </w:r>
      <w:r w:rsidR="7961D731" w:rsidRPr="29393FE1">
        <w:rPr>
          <w:rFonts w:ascii="Aptos" w:eastAsia="Aptos" w:hAnsi="Aptos" w:cs="Aptos"/>
        </w:rPr>
        <w:lastRenderedPageBreak/>
        <w:t>The IIA’s Certification</w:t>
      </w:r>
      <w:r w:rsidR="42C04E2A" w:rsidRPr="29393FE1">
        <w:rPr>
          <w:rFonts w:ascii="Aptos" w:eastAsia="Aptos" w:hAnsi="Aptos" w:cs="Aptos"/>
        </w:rPr>
        <w:t>s</w:t>
      </w:r>
      <w:r w:rsidR="7961D731" w:rsidRPr="29393FE1">
        <w:rPr>
          <w:rFonts w:ascii="Aptos" w:eastAsia="Aptos" w:hAnsi="Aptos" w:cs="Aptos"/>
        </w:rPr>
        <w:t xml:space="preserve"> Team.</w:t>
      </w:r>
      <w:r w:rsidR="42C04E2A" w:rsidRPr="29393FE1">
        <w:rPr>
          <w:rFonts w:ascii="Aptos" w:eastAsia="Aptos" w:hAnsi="Aptos" w:cs="Aptos"/>
        </w:rPr>
        <w:t xml:space="preserve">  They sha</w:t>
      </w:r>
      <w:r w:rsidR="0069C200" w:rsidRPr="29393FE1">
        <w:rPr>
          <w:rFonts w:ascii="Aptos" w:eastAsia="Aptos" w:hAnsi="Aptos" w:cs="Aptos"/>
        </w:rPr>
        <w:t>l</w:t>
      </w:r>
      <w:r w:rsidR="42C04E2A" w:rsidRPr="29393FE1">
        <w:rPr>
          <w:rFonts w:ascii="Aptos" w:eastAsia="Aptos" w:hAnsi="Aptos" w:cs="Aptos"/>
        </w:rPr>
        <w:t xml:space="preserve">l also have the right to appeal a decision of the D&amp;O Committee to the Supervisory Committee of The IIA’s </w:t>
      </w:r>
      <w:r w:rsidR="58D48030" w:rsidRPr="29393FE1">
        <w:rPr>
          <w:rFonts w:ascii="Aptos" w:eastAsia="Aptos" w:hAnsi="Aptos" w:cs="Aptos"/>
        </w:rPr>
        <w:t xml:space="preserve">Global </w:t>
      </w:r>
      <w:r w:rsidR="42C04E2A" w:rsidRPr="29393FE1">
        <w:rPr>
          <w:rFonts w:ascii="Aptos" w:eastAsia="Aptos" w:hAnsi="Aptos" w:cs="Aptos"/>
        </w:rPr>
        <w:t xml:space="preserve">Board of </w:t>
      </w:r>
      <w:r w:rsidR="58D48030" w:rsidRPr="29393FE1">
        <w:rPr>
          <w:rFonts w:ascii="Aptos" w:eastAsia="Aptos" w:hAnsi="Aptos" w:cs="Aptos"/>
        </w:rPr>
        <w:t>Directors.</w:t>
      </w:r>
    </w:p>
    <w:p w14:paraId="4CA1CAE2" w14:textId="229F10CF" w:rsidR="008004D7" w:rsidRDefault="40DE00FD" w:rsidP="00E908A3">
      <w:pPr>
        <w:ind w:left="1440"/>
      </w:pPr>
      <w:r w:rsidRPr="00F85D49">
        <w:rPr>
          <w:b/>
          <w:bCs/>
        </w:rPr>
        <w:t xml:space="preserve">2. </w:t>
      </w:r>
      <w:r w:rsidR="6F0A9204" w:rsidRPr="00F85D49">
        <w:rPr>
          <w:b/>
          <w:bCs/>
        </w:rPr>
        <w:t xml:space="preserve"> C</w:t>
      </w:r>
      <w:r w:rsidRPr="00F85D49">
        <w:rPr>
          <w:b/>
          <w:bCs/>
        </w:rPr>
        <w:t xml:space="preserve">ontinuing </w:t>
      </w:r>
      <w:r w:rsidR="6F0A9204" w:rsidRPr="00F85D49">
        <w:rPr>
          <w:b/>
          <w:bCs/>
        </w:rPr>
        <w:t>P</w:t>
      </w:r>
      <w:r w:rsidRPr="00F85D49">
        <w:rPr>
          <w:b/>
          <w:bCs/>
        </w:rPr>
        <w:t xml:space="preserve">rofessional </w:t>
      </w:r>
      <w:r w:rsidR="6F0A9204" w:rsidRPr="00F85D49">
        <w:rPr>
          <w:b/>
          <w:bCs/>
        </w:rPr>
        <w:t>E</w:t>
      </w:r>
      <w:r w:rsidRPr="00F85D49">
        <w:rPr>
          <w:b/>
          <w:bCs/>
        </w:rPr>
        <w:t>ducation</w:t>
      </w:r>
      <w:r w:rsidR="0B5BE255" w:rsidRPr="00F85D49">
        <w:rPr>
          <w:b/>
          <w:bCs/>
        </w:rPr>
        <w:t xml:space="preserve"> (CPE)</w:t>
      </w:r>
      <w:r w:rsidRPr="00F85D49">
        <w:rPr>
          <w:b/>
          <w:bCs/>
        </w:rPr>
        <w:t>.</w:t>
      </w:r>
      <w:r>
        <w:t xml:space="preserve">  </w:t>
      </w:r>
      <w:r w:rsidR="7CDC0C77">
        <w:t xml:space="preserve">Certification </w:t>
      </w:r>
      <w:r w:rsidR="42523150">
        <w:t xml:space="preserve">holders are required to obtain a minimum number of </w:t>
      </w:r>
      <w:r w:rsidR="5FD61E7F">
        <w:t xml:space="preserve">annual </w:t>
      </w:r>
      <w:r w:rsidR="42523150">
        <w:t>CPE</w:t>
      </w:r>
      <w:r>
        <w:t xml:space="preserve"> hours</w:t>
      </w:r>
      <w:r w:rsidR="42523150">
        <w:t xml:space="preserve"> to maintain their </w:t>
      </w:r>
      <w:r w:rsidR="77A646FC">
        <w:t xml:space="preserve">IIA </w:t>
      </w:r>
      <w:r w:rsidR="5B7E495B">
        <w:t>certification</w:t>
      </w:r>
      <w:r w:rsidR="77A646FC">
        <w:t>.</w:t>
      </w:r>
      <w:r w:rsidR="00E2549B">
        <w:rPr>
          <w:rStyle w:val="FootnoteReference"/>
        </w:rPr>
        <w:footnoteReference w:id="5"/>
      </w:r>
      <w:r w:rsidR="77A646FC">
        <w:t xml:space="preserve"> A</w:t>
      </w:r>
      <w:r w:rsidR="6BD1B774">
        <w:t>nd a</w:t>
      </w:r>
      <w:r w:rsidR="77A646FC">
        <w:t xml:space="preserve">t least </w:t>
      </w:r>
      <w:r w:rsidR="72F81467">
        <w:t>two</w:t>
      </w:r>
      <w:r w:rsidR="77A646FC">
        <w:t xml:space="preserve"> </w:t>
      </w:r>
      <w:r w:rsidR="050C61A3">
        <w:t xml:space="preserve">of those </w:t>
      </w:r>
      <w:r w:rsidR="77A646FC">
        <w:t xml:space="preserve">CPE </w:t>
      </w:r>
      <w:r w:rsidR="40C86669">
        <w:t>hour</w:t>
      </w:r>
      <w:r w:rsidR="050C61A3">
        <w:t>s</w:t>
      </w:r>
      <w:r w:rsidR="40C86669">
        <w:t xml:space="preserve"> </w:t>
      </w:r>
      <w:r w:rsidR="77A646FC">
        <w:t>must be under NASBA</w:t>
      </w:r>
      <w:r w:rsidR="7D567FD4">
        <w:t>’s</w:t>
      </w:r>
      <w:r w:rsidR="00A9296E">
        <w:rPr>
          <w:rStyle w:val="FootnoteReference"/>
        </w:rPr>
        <w:footnoteReference w:id="6"/>
      </w:r>
      <w:r w:rsidR="77A646FC">
        <w:t xml:space="preserve"> category of </w:t>
      </w:r>
      <w:r w:rsidR="050C61A3">
        <w:t>“</w:t>
      </w:r>
      <w:r w:rsidR="1F0DEE50">
        <w:t>ethics</w:t>
      </w:r>
      <w:r w:rsidR="050C61A3">
        <w:t>”</w:t>
      </w:r>
      <w:r w:rsidR="77A646FC">
        <w:t>.</w:t>
      </w:r>
      <w:r w:rsidR="6F231EF1" w:rsidRPr="00426873">
        <w:t xml:space="preserve"> </w:t>
      </w:r>
    </w:p>
    <w:p w14:paraId="7ADB272E" w14:textId="5CD61A94" w:rsidR="00426873" w:rsidRDefault="3409868B" w:rsidP="00E908A3">
      <w:pPr>
        <w:ind w:left="1440"/>
        <w:rPr>
          <w:rStyle w:val="Hyperlink"/>
          <w:rFonts w:ascii="Aptos" w:eastAsia="Aptos" w:hAnsi="Aptos" w:cs="Aptos"/>
        </w:rPr>
      </w:pPr>
      <w:r>
        <w:t>Individuals who do not meet their CPE requirements</w:t>
      </w:r>
      <w:r w:rsidR="3994F5CB">
        <w:t xml:space="preserve"> will have their </w:t>
      </w:r>
      <w:r w:rsidR="3F7A5ABF">
        <w:t>certification</w:t>
      </w:r>
      <w:r w:rsidR="1348C5A1">
        <w:t xml:space="preserve"> </w:t>
      </w:r>
      <w:r w:rsidR="00927F15">
        <w:t>su</w:t>
      </w:r>
      <w:r w:rsidR="00A72AD7">
        <w:t>spended/</w:t>
      </w:r>
      <w:r w:rsidR="1348C5A1">
        <w:t xml:space="preserve">revoked, depending </w:t>
      </w:r>
      <w:r w:rsidR="19B12747">
        <w:t xml:space="preserve">on the </w:t>
      </w:r>
      <w:r w:rsidR="4F97965C">
        <w:t xml:space="preserve">relevant requirements outlined for the </w:t>
      </w:r>
      <w:r w:rsidR="7C0EAB0A">
        <w:t xml:space="preserve">specific </w:t>
      </w:r>
      <w:r w:rsidR="24570FA1">
        <w:t>certification</w:t>
      </w:r>
      <w:r w:rsidR="4F97965C">
        <w:t>.</w:t>
      </w:r>
      <w:r w:rsidR="006015AA">
        <w:rPr>
          <w:rStyle w:val="FootnoteReference"/>
        </w:rPr>
        <w:footnoteReference w:id="7"/>
      </w:r>
      <w:r w:rsidR="4F97965C">
        <w:t xml:space="preserve">  </w:t>
      </w:r>
      <w:r w:rsidR="1F770FA5">
        <w:t>However, t</w:t>
      </w:r>
      <w:r w:rsidR="4F97965C">
        <w:t xml:space="preserve">hose who </w:t>
      </w:r>
      <w:r w:rsidR="400940E1">
        <w:t>a</w:t>
      </w:r>
      <w:r w:rsidR="52624929">
        <w:t xml:space="preserve">re believed to have </w:t>
      </w:r>
      <w:r>
        <w:t>falsif</w:t>
      </w:r>
      <w:r w:rsidR="52624929">
        <w:t>ied</w:t>
      </w:r>
      <w:r>
        <w:t xml:space="preserve"> </w:t>
      </w:r>
      <w:r w:rsidR="4F97965C">
        <w:t>or tr</w:t>
      </w:r>
      <w:r w:rsidR="52624929">
        <w:t>ied</w:t>
      </w:r>
      <w:r w:rsidR="4F97965C">
        <w:t xml:space="preserve"> to falsify </w:t>
      </w:r>
      <w:r>
        <w:t>their CPE</w:t>
      </w:r>
      <w:r w:rsidR="7C39AAE2">
        <w:t xml:space="preserve"> or have </w:t>
      </w:r>
      <w:r w:rsidR="283FD97F">
        <w:t>or s</w:t>
      </w:r>
      <w:r w:rsidR="52624929">
        <w:t>ought</w:t>
      </w:r>
      <w:r w:rsidR="283FD97F">
        <w:t xml:space="preserve"> to have </w:t>
      </w:r>
      <w:r w:rsidR="7C39AAE2">
        <w:t>another person complete their CPE for them</w:t>
      </w:r>
      <w:r w:rsidR="201C6F13">
        <w:t xml:space="preserve"> </w:t>
      </w:r>
      <w:r w:rsidR="56425F40">
        <w:t xml:space="preserve">are subject to </w:t>
      </w:r>
      <w:r w:rsidR="400940E1">
        <w:t xml:space="preserve">referral to the D&amp;O Committee </w:t>
      </w:r>
      <w:r w:rsidR="02E29562">
        <w:t>for additional action</w:t>
      </w:r>
      <w:r w:rsidR="56425F40">
        <w:t>.</w:t>
      </w:r>
      <w:r w:rsidR="201C6F13">
        <w:t xml:space="preserve"> </w:t>
      </w:r>
    </w:p>
    <w:p w14:paraId="63EC2D0A" w14:textId="70BE8C66" w:rsidR="00C95569" w:rsidRPr="003523D9" w:rsidRDefault="5CB25BE7" w:rsidP="003523D9">
      <w:pPr>
        <w:ind w:left="1440"/>
        <w:rPr>
          <w:rFonts w:ascii="Aptos" w:eastAsia="Aptos" w:hAnsi="Aptos" w:cs="Aptos"/>
        </w:rPr>
      </w:pPr>
      <w:r w:rsidRPr="5D6AD1D5">
        <w:rPr>
          <w:b/>
          <w:bCs/>
        </w:rPr>
        <w:t xml:space="preserve">3. </w:t>
      </w:r>
      <w:r w:rsidR="6B31B25F" w:rsidRPr="5D6AD1D5">
        <w:rPr>
          <w:b/>
          <w:bCs/>
        </w:rPr>
        <w:t xml:space="preserve">Falsely </w:t>
      </w:r>
      <w:r w:rsidR="65BE8325" w:rsidRPr="5D6AD1D5">
        <w:rPr>
          <w:b/>
          <w:bCs/>
        </w:rPr>
        <w:t xml:space="preserve">claiming to hold </w:t>
      </w:r>
      <w:r w:rsidR="6B31B25F" w:rsidRPr="5D6AD1D5">
        <w:rPr>
          <w:b/>
          <w:bCs/>
        </w:rPr>
        <w:t xml:space="preserve">a </w:t>
      </w:r>
      <w:r w:rsidR="6DEC31F5" w:rsidRPr="5D6AD1D5">
        <w:rPr>
          <w:b/>
          <w:bCs/>
        </w:rPr>
        <w:t>certification</w:t>
      </w:r>
      <w:r w:rsidR="5855AE05">
        <w:t xml:space="preserve">.  </w:t>
      </w:r>
      <w:r w:rsidR="6B31B25F" w:rsidRPr="5D6AD1D5">
        <w:rPr>
          <w:rFonts w:ascii="Aptos" w:eastAsia="Aptos" w:hAnsi="Aptos" w:cs="Aptos"/>
        </w:rPr>
        <w:t xml:space="preserve">The IIA forbids </w:t>
      </w:r>
      <w:r w:rsidR="5855AE05" w:rsidRPr="5D6AD1D5">
        <w:rPr>
          <w:rFonts w:ascii="Aptos" w:eastAsia="Aptos" w:hAnsi="Aptos" w:cs="Aptos"/>
        </w:rPr>
        <w:t xml:space="preserve">anyone from </w:t>
      </w:r>
      <w:r w:rsidR="6B31B25F" w:rsidRPr="5D6AD1D5">
        <w:rPr>
          <w:rFonts w:ascii="Aptos" w:eastAsia="Aptos" w:hAnsi="Aptos" w:cs="Aptos"/>
        </w:rPr>
        <w:t xml:space="preserve">claiming to be a </w:t>
      </w:r>
      <w:r w:rsidR="2C1DAB71" w:rsidRPr="5D6AD1D5">
        <w:rPr>
          <w:rFonts w:ascii="Aptos" w:eastAsia="Aptos" w:hAnsi="Aptos" w:cs="Aptos"/>
        </w:rPr>
        <w:t xml:space="preserve">current </w:t>
      </w:r>
      <w:r w:rsidR="6B31B25F" w:rsidRPr="5D6AD1D5">
        <w:rPr>
          <w:rFonts w:ascii="Aptos" w:eastAsia="Aptos" w:hAnsi="Aptos" w:cs="Aptos"/>
        </w:rPr>
        <w:t>holder</w:t>
      </w:r>
      <w:r w:rsidR="5855AE05" w:rsidRPr="5D6AD1D5">
        <w:rPr>
          <w:rFonts w:ascii="Aptos" w:eastAsia="Aptos" w:hAnsi="Aptos" w:cs="Aptos"/>
        </w:rPr>
        <w:t xml:space="preserve"> of one of its </w:t>
      </w:r>
      <w:r w:rsidR="2550F6BC" w:rsidRPr="5D6AD1D5">
        <w:rPr>
          <w:rFonts w:ascii="Aptos" w:eastAsia="Aptos" w:hAnsi="Aptos" w:cs="Aptos"/>
        </w:rPr>
        <w:t xml:space="preserve">certifications </w:t>
      </w:r>
      <w:r w:rsidR="42C692DC" w:rsidRPr="5D6AD1D5">
        <w:rPr>
          <w:rFonts w:ascii="Aptos" w:eastAsia="Aptos" w:hAnsi="Aptos" w:cs="Aptos"/>
        </w:rPr>
        <w:t xml:space="preserve">when that person has not obtained the </w:t>
      </w:r>
      <w:r w:rsidR="4CE1009A" w:rsidRPr="5D6AD1D5">
        <w:rPr>
          <w:rFonts w:ascii="Aptos" w:eastAsia="Aptos" w:hAnsi="Aptos" w:cs="Aptos"/>
        </w:rPr>
        <w:t xml:space="preserve">certification </w:t>
      </w:r>
      <w:r w:rsidR="42C692DC" w:rsidRPr="5D6AD1D5">
        <w:rPr>
          <w:rFonts w:ascii="Aptos" w:eastAsia="Aptos" w:hAnsi="Aptos" w:cs="Aptos"/>
        </w:rPr>
        <w:t xml:space="preserve">or no longer holds the </w:t>
      </w:r>
      <w:r w:rsidR="45B2D36D" w:rsidRPr="5D6AD1D5">
        <w:rPr>
          <w:rFonts w:ascii="Aptos" w:eastAsia="Aptos" w:hAnsi="Aptos" w:cs="Aptos"/>
        </w:rPr>
        <w:t xml:space="preserve">certification </w:t>
      </w:r>
      <w:r w:rsidR="42C692DC" w:rsidRPr="5D6AD1D5">
        <w:rPr>
          <w:rFonts w:ascii="Aptos" w:eastAsia="Aptos" w:hAnsi="Aptos" w:cs="Aptos"/>
        </w:rPr>
        <w:t>in good standing.</w:t>
      </w:r>
      <w:r w:rsidR="163954CE" w:rsidRPr="5D6AD1D5">
        <w:rPr>
          <w:rFonts w:ascii="Aptos" w:eastAsia="Aptos" w:hAnsi="Aptos" w:cs="Aptos"/>
        </w:rPr>
        <w:t xml:space="preserve">  Members of The IIA (including national institute members) </w:t>
      </w:r>
      <w:r w:rsidR="6BF2A1BF" w:rsidRPr="5D6AD1D5">
        <w:rPr>
          <w:rFonts w:ascii="Aptos" w:eastAsia="Aptos" w:hAnsi="Aptos" w:cs="Aptos"/>
        </w:rPr>
        <w:t xml:space="preserve">who are alleged to have falsely </w:t>
      </w:r>
      <w:r w:rsidR="5BA3A9E2" w:rsidRPr="5D6AD1D5">
        <w:rPr>
          <w:rFonts w:ascii="Aptos" w:eastAsia="Aptos" w:hAnsi="Aptos" w:cs="Aptos"/>
        </w:rPr>
        <w:t xml:space="preserve">claimed to hold </w:t>
      </w:r>
      <w:r w:rsidR="6BF2A1BF" w:rsidRPr="5D6AD1D5">
        <w:rPr>
          <w:rFonts w:ascii="Aptos" w:eastAsia="Aptos" w:hAnsi="Aptos" w:cs="Aptos"/>
        </w:rPr>
        <w:t xml:space="preserve">an IIA </w:t>
      </w:r>
      <w:r w:rsidR="38BF549E" w:rsidRPr="5D6AD1D5">
        <w:rPr>
          <w:rFonts w:ascii="Aptos" w:eastAsia="Aptos" w:hAnsi="Aptos" w:cs="Aptos"/>
        </w:rPr>
        <w:t xml:space="preserve">certification </w:t>
      </w:r>
      <w:r w:rsidR="6BF2A1BF" w:rsidRPr="5D6AD1D5">
        <w:rPr>
          <w:rFonts w:ascii="Aptos" w:eastAsia="Aptos" w:hAnsi="Aptos" w:cs="Aptos"/>
        </w:rPr>
        <w:t xml:space="preserve">are subject to referral to the D&amp;O Committee for additional action.  If an individual is falsely </w:t>
      </w:r>
      <w:r w:rsidR="54CA678B" w:rsidRPr="5D6AD1D5">
        <w:rPr>
          <w:rFonts w:ascii="Aptos" w:eastAsia="Aptos" w:hAnsi="Aptos" w:cs="Aptos"/>
        </w:rPr>
        <w:t>claiming to be</w:t>
      </w:r>
      <w:r w:rsidR="6BF2A1BF" w:rsidRPr="5D6AD1D5">
        <w:rPr>
          <w:rFonts w:ascii="Aptos" w:eastAsia="Aptos" w:hAnsi="Aptos" w:cs="Aptos"/>
        </w:rPr>
        <w:t xml:space="preserve"> an IIA </w:t>
      </w:r>
      <w:r w:rsidR="0E327BC6" w:rsidRPr="5D6AD1D5">
        <w:rPr>
          <w:rFonts w:ascii="Aptos" w:eastAsia="Aptos" w:hAnsi="Aptos" w:cs="Aptos"/>
        </w:rPr>
        <w:t xml:space="preserve">certification </w:t>
      </w:r>
      <w:r w:rsidR="6BF2A1BF" w:rsidRPr="5D6AD1D5">
        <w:rPr>
          <w:rFonts w:ascii="Aptos" w:eastAsia="Aptos" w:hAnsi="Aptos" w:cs="Aptos"/>
        </w:rPr>
        <w:t xml:space="preserve">holder and is not a member of The IIA (including through a national institute), such instance shall be pursued </w:t>
      </w:r>
      <w:r w:rsidR="4F9E5469" w:rsidRPr="5D6AD1D5">
        <w:rPr>
          <w:rFonts w:ascii="Aptos" w:eastAsia="Aptos" w:hAnsi="Aptos" w:cs="Aptos"/>
        </w:rPr>
        <w:t>through appropriate legal channels by The IIA’s Office of the General Counsel.</w:t>
      </w:r>
    </w:p>
    <w:p w14:paraId="06B07E0D" w14:textId="2DD47CF3" w:rsidR="00CF63C9" w:rsidRDefault="3C99728C" w:rsidP="00F234FB">
      <w:pPr>
        <w:ind w:left="720" w:firstLine="40"/>
      </w:pPr>
      <w:r w:rsidRPr="003523D9">
        <w:rPr>
          <w:b/>
          <w:bCs/>
        </w:rPr>
        <w:t>c.</w:t>
      </w:r>
      <w:r w:rsidRPr="52EADFDD">
        <w:rPr>
          <w:b/>
          <w:bCs/>
          <w:i/>
          <w:iCs/>
        </w:rPr>
        <w:t xml:space="preserve"> </w:t>
      </w:r>
      <w:r w:rsidR="32902515" w:rsidRPr="003523D9">
        <w:rPr>
          <w:b/>
          <w:bCs/>
        </w:rPr>
        <w:t xml:space="preserve">Violations of IIA intellectual </w:t>
      </w:r>
      <w:r w:rsidR="32902515" w:rsidRPr="00817F24">
        <w:rPr>
          <w:b/>
          <w:bCs/>
        </w:rPr>
        <w:t>property</w:t>
      </w:r>
      <w:r w:rsidR="4433D1D3">
        <w:rPr>
          <w:b/>
          <w:bCs/>
        </w:rPr>
        <w:t xml:space="preserve"> (IP)</w:t>
      </w:r>
      <w:r w:rsidRPr="00817F24">
        <w:rPr>
          <w:b/>
          <w:bCs/>
        </w:rPr>
        <w:t>.</w:t>
      </w:r>
      <w:r w:rsidR="0272FB97" w:rsidRPr="00817F24">
        <w:t xml:space="preserve"> I</w:t>
      </w:r>
      <w:r w:rsidR="1FF7B88C" w:rsidRPr="00817F24">
        <w:t xml:space="preserve">ndividuals may not use The IIA’s intellectual property without express </w:t>
      </w:r>
      <w:r w:rsidR="3817A58C">
        <w:t xml:space="preserve">prior </w:t>
      </w:r>
      <w:r w:rsidR="0272FB97">
        <w:t>permission</w:t>
      </w:r>
      <w:r w:rsidR="1FF7B88C" w:rsidRPr="00817F24">
        <w:t xml:space="preserve">.  </w:t>
      </w:r>
      <w:r w:rsidR="7C73D15E">
        <w:t>Additionally, t</w:t>
      </w:r>
      <w:r w:rsidR="1FF7B88C" w:rsidRPr="00817F24">
        <w:t xml:space="preserve">hose who would seek to commercialize The IIA’s intellectual property </w:t>
      </w:r>
      <w:r w:rsidR="59919BCD">
        <w:t>must</w:t>
      </w:r>
      <w:r w:rsidR="1FF7B88C" w:rsidRPr="00817F24">
        <w:t xml:space="preserve"> </w:t>
      </w:r>
      <w:r w:rsidR="23931DE5">
        <w:t xml:space="preserve">first </w:t>
      </w:r>
      <w:r w:rsidR="1FF7B88C" w:rsidRPr="00817F24">
        <w:t>contact The IIA to ascertain whether they must first obtain a license</w:t>
      </w:r>
      <w:r w:rsidR="13B5DE2E">
        <w:t xml:space="preserve"> from the IIA</w:t>
      </w:r>
      <w:r w:rsidR="1FF7B88C" w:rsidRPr="00817F24">
        <w:t xml:space="preserve">.  Examples of </w:t>
      </w:r>
      <w:r w:rsidR="3614CCAD" w:rsidRPr="00817F24">
        <w:t xml:space="preserve">IIA </w:t>
      </w:r>
      <w:r w:rsidR="4433D1D3">
        <w:t>IP</w:t>
      </w:r>
      <w:r w:rsidR="3614CCAD" w:rsidRPr="00817F24">
        <w:t xml:space="preserve"> </w:t>
      </w:r>
      <w:r w:rsidR="3614CCAD" w:rsidRPr="00817F24">
        <w:lastRenderedPageBreak/>
        <w:t xml:space="preserve">includes </w:t>
      </w:r>
      <w:r w:rsidR="7ABF002C" w:rsidRPr="00817F24">
        <w:t xml:space="preserve">exam </w:t>
      </w:r>
      <w:r w:rsidR="474C2382">
        <w:t>questions</w:t>
      </w:r>
      <w:r w:rsidR="7ABF002C" w:rsidRPr="00817F24">
        <w:t xml:space="preserve">, </w:t>
      </w:r>
      <w:r w:rsidR="0272FB97" w:rsidRPr="00817F24">
        <w:t>the S</w:t>
      </w:r>
      <w:r w:rsidR="7ABF002C" w:rsidRPr="00817F24">
        <w:t xml:space="preserve">tandards, </w:t>
      </w:r>
      <w:r w:rsidR="6A957CCC" w:rsidRPr="00817F24">
        <w:t xml:space="preserve">Topical Requirements, </w:t>
      </w:r>
      <w:r w:rsidR="3614CCAD" w:rsidRPr="00817F24">
        <w:t xml:space="preserve">logos and images, publications, </w:t>
      </w:r>
      <w:r w:rsidR="15BC62D9">
        <w:t xml:space="preserve">education </w:t>
      </w:r>
      <w:r w:rsidR="3614CCAD" w:rsidRPr="00817F24">
        <w:t>course</w:t>
      </w:r>
      <w:r w:rsidR="3C061168">
        <w:t xml:space="preserve"> content</w:t>
      </w:r>
      <w:r w:rsidR="6227D916" w:rsidRPr="00817F24">
        <w:t xml:space="preserve"> </w:t>
      </w:r>
      <w:r w:rsidR="3614CCAD" w:rsidRPr="00817F24">
        <w:t>and associated graphics</w:t>
      </w:r>
      <w:r w:rsidR="644B8D0F" w:rsidRPr="00817F24">
        <w:t>.</w:t>
      </w:r>
      <w:r w:rsidR="0083141A">
        <w:rPr>
          <w:rStyle w:val="FootnoteReference"/>
        </w:rPr>
        <w:footnoteReference w:id="8"/>
      </w:r>
      <w:r w:rsidR="28EA0822" w:rsidRPr="00817F24">
        <w:t xml:space="preserve"> </w:t>
      </w:r>
    </w:p>
    <w:p w14:paraId="1602C3CB" w14:textId="20C38CA0" w:rsidR="00DE00F5" w:rsidRDefault="6E278219" w:rsidP="00817F24">
      <w:pPr>
        <w:ind w:left="720" w:firstLine="40"/>
        <w:rPr>
          <w:color w:val="000000" w:themeColor="text1"/>
        </w:rPr>
      </w:pPr>
      <w:r w:rsidRPr="52EADFDD">
        <w:rPr>
          <w:b/>
          <w:bCs/>
        </w:rPr>
        <w:t xml:space="preserve">d. </w:t>
      </w:r>
      <w:r w:rsidR="4F1B2907" w:rsidRPr="52EADFDD">
        <w:rPr>
          <w:b/>
          <w:bCs/>
        </w:rPr>
        <w:t>D&amp;O r</w:t>
      </w:r>
      <w:r w:rsidRPr="52EADFDD">
        <w:rPr>
          <w:b/>
          <w:bCs/>
        </w:rPr>
        <w:t>eports from national institute</w:t>
      </w:r>
      <w:r w:rsidR="4F1B2907" w:rsidRPr="52EADFDD">
        <w:rPr>
          <w:b/>
          <w:bCs/>
        </w:rPr>
        <w:t>s</w:t>
      </w:r>
      <w:r w:rsidRPr="52EADFDD">
        <w:rPr>
          <w:b/>
          <w:bCs/>
        </w:rPr>
        <w:t>.</w:t>
      </w:r>
      <w:r>
        <w:t xml:space="preserve">  </w:t>
      </w:r>
      <w:r w:rsidR="4E729710">
        <w:t xml:space="preserve">National institutes should </w:t>
      </w:r>
      <w:r w:rsidR="4067C8B4">
        <w:t xml:space="preserve">share a </w:t>
      </w:r>
      <w:r w:rsidR="6E6A765D">
        <w:t xml:space="preserve">timely </w:t>
      </w:r>
      <w:r w:rsidR="4067C8B4">
        <w:t>copy of</w:t>
      </w:r>
      <w:r w:rsidR="4E729710">
        <w:t xml:space="preserve"> all disciplinary and oversight actions </w:t>
      </w:r>
      <w:r w:rsidR="7A493A3A">
        <w:t xml:space="preserve">they take against </w:t>
      </w:r>
      <w:r w:rsidR="715EDCA0">
        <w:t xml:space="preserve">their </w:t>
      </w:r>
      <w:r w:rsidR="7A493A3A">
        <w:t xml:space="preserve">members </w:t>
      </w:r>
      <w:r w:rsidR="6E6A765D">
        <w:t>with</w:t>
      </w:r>
      <w:r w:rsidR="4E729710">
        <w:t xml:space="preserve"> The IIA.  The IIA will </w:t>
      </w:r>
      <w:r w:rsidR="1CA33C23">
        <w:t xml:space="preserve">then </w:t>
      </w:r>
      <w:r w:rsidR="4E729710">
        <w:t xml:space="preserve">review </w:t>
      </w:r>
      <w:r w:rsidR="7A493A3A">
        <w:t>the reports to determine whether additional action is warranted</w:t>
      </w:r>
      <w:r w:rsidR="4BB04CFC">
        <w:t xml:space="preserve"> by The IIA</w:t>
      </w:r>
      <w:r w:rsidR="4F1B2907">
        <w:t xml:space="preserve">, </w:t>
      </w:r>
      <w:r w:rsidR="4BB04CFC">
        <w:t xml:space="preserve">particularly for those subject matters over which The IIA retains exclusive jurisdiction (e.g., </w:t>
      </w:r>
      <w:r w:rsidR="29B751A2">
        <w:t>certifications</w:t>
      </w:r>
      <w:r w:rsidR="3146A1E7">
        <w:t xml:space="preserve">).  </w:t>
      </w:r>
      <w:r w:rsidR="32902515" w:rsidRPr="52EADFDD">
        <w:rPr>
          <w:color w:val="000000" w:themeColor="text1"/>
        </w:rPr>
        <w:t xml:space="preserve"> </w:t>
      </w:r>
    </w:p>
    <w:p w14:paraId="4139E8CF" w14:textId="56BDF8B0" w:rsidR="00B85354" w:rsidRDefault="00100791" w:rsidP="00B85354">
      <w:pPr>
        <w:ind w:left="720"/>
      </w:pPr>
      <w:r>
        <w:rPr>
          <w:b/>
          <w:bCs/>
        </w:rPr>
        <w:t>e</w:t>
      </w:r>
      <w:r w:rsidR="57495A2E" w:rsidRPr="52EADFDD">
        <w:rPr>
          <w:b/>
          <w:bCs/>
        </w:rPr>
        <w:t>.</w:t>
      </w:r>
      <w:r w:rsidR="57495A2E" w:rsidRPr="52EADFDD">
        <w:rPr>
          <w:b/>
          <w:bCs/>
          <w:i/>
          <w:iCs/>
        </w:rPr>
        <w:t> </w:t>
      </w:r>
      <w:r w:rsidR="63130CFC" w:rsidRPr="52EADFDD">
        <w:rPr>
          <w:b/>
          <w:bCs/>
        </w:rPr>
        <w:t>Misc</w:t>
      </w:r>
      <w:r w:rsidR="254DCFEF" w:rsidRPr="52EADFDD">
        <w:rPr>
          <w:b/>
          <w:bCs/>
        </w:rPr>
        <w:t xml:space="preserve">onduct </w:t>
      </w:r>
      <w:r w:rsidR="63130CFC" w:rsidRPr="52EADFDD">
        <w:rPr>
          <w:b/>
          <w:bCs/>
        </w:rPr>
        <w:t xml:space="preserve">by </w:t>
      </w:r>
      <w:r w:rsidR="38684669" w:rsidRPr="52EADFDD">
        <w:rPr>
          <w:b/>
          <w:bCs/>
        </w:rPr>
        <w:t>m</w:t>
      </w:r>
      <w:r w:rsidR="63130CFC" w:rsidRPr="52EADFDD">
        <w:rPr>
          <w:b/>
          <w:bCs/>
        </w:rPr>
        <w:t>embers of</w:t>
      </w:r>
      <w:r w:rsidR="254DCFEF" w:rsidRPr="52EADFDD">
        <w:rPr>
          <w:b/>
          <w:bCs/>
        </w:rPr>
        <w:t xml:space="preserve"> The IIA</w:t>
      </w:r>
      <w:r w:rsidR="57495A2E" w:rsidRPr="52EADFDD">
        <w:rPr>
          <w:b/>
          <w:bCs/>
        </w:rPr>
        <w:t xml:space="preserve"> </w:t>
      </w:r>
      <w:r w:rsidR="23DF4EE1" w:rsidRPr="52EADFDD">
        <w:rPr>
          <w:b/>
          <w:bCs/>
        </w:rPr>
        <w:t xml:space="preserve">Global </w:t>
      </w:r>
      <w:r w:rsidR="57495A2E" w:rsidRPr="52EADFDD">
        <w:rPr>
          <w:b/>
          <w:bCs/>
        </w:rPr>
        <w:t>Board of Directors</w:t>
      </w:r>
      <w:r w:rsidR="254DCFEF" w:rsidRPr="52EADFDD">
        <w:rPr>
          <w:b/>
          <w:bCs/>
        </w:rPr>
        <w:t>.</w:t>
      </w:r>
      <w:r w:rsidR="254DCFEF">
        <w:t xml:space="preserve">  </w:t>
      </w:r>
      <w:r w:rsidR="2123C65E">
        <w:t>All members of The IIA Board of Directors must comply with the IIA</w:t>
      </w:r>
      <w:r w:rsidR="21C4D376">
        <w:t xml:space="preserve">’s ethical requirements and sign a </w:t>
      </w:r>
      <w:r w:rsidR="5C4154DC">
        <w:t>Conflict-of-Interest</w:t>
      </w:r>
      <w:r w:rsidR="21C4D376">
        <w:t xml:space="preserve"> policy document upon their appointment.  </w:t>
      </w:r>
      <w:r w:rsidR="254DCFEF">
        <w:t xml:space="preserve">Questions regarding </w:t>
      </w:r>
      <w:r w:rsidR="3EE8E47F">
        <w:t>the discipline and oversight of</w:t>
      </w:r>
      <w:r w:rsidR="254DCFEF">
        <w:t xml:space="preserve"> IIA </w:t>
      </w:r>
      <w:r w:rsidR="23DF4EE1">
        <w:t xml:space="preserve">Global </w:t>
      </w:r>
      <w:r w:rsidR="254DCFEF">
        <w:t xml:space="preserve">Board members during their service </w:t>
      </w:r>
      <w:r w:rsidR="6078F820">
        <w:t>on The IIA Board is the exclusive purview of the Board.  It may</w:t>
      </w:r>
      <w:r w:rsidR="3EE8E47F">
        <w:t xml:space="preserve">, </w:t>
      </w:r>
      <w:r w:rsidR="5FEE39A3">
        <w:t xml:space="preserve">however, </w:t>
      </w:r>
      <w:r w:rsidR="3EE8E47F">
        <w:t>at its discretion, refer a matter to the D&amp;O Committee</w:t>
      </w:r>
      <w:r w:rsidR="6B6408D4">
        <w:t xml:space="preserve"> to hold a hearing and make a recommendation</w:t>
      </w:r>
      <w:r w:rsidR="3EE8E47F">
        <w:t xml:space="preserve"> </w:t>
      </w:r>
      <w:r w:rsidR="280AC873">
        <w:t xml:space="preserve">back to the Board </w:t>
      </w:r>
      <w:r w:rsidR="3EE8E47F">
        <w:t xml:space="preserve">or </w:t>
      </w:r>
      <w:r w:rsidR="280AC873">
        <w:t xml:space="preserve">it may choose to </w:t>
      </w:r>
      <w:r w:rsidR="3EE8E47F">
        <w:t xml:space="preserve">adjudicate </w:t>
      </w:r>
      <w:r w:rsidR="02689860">
        <w:t xml:space="preserve">such matters through its Executive Session deliberations. </w:t>
      </w:r>
    </w:p>
    <w:p w14:paraId="5D0F0BB7" w14:textId="33CE2C72" w:rsidR="006C5B69" w:rsidRDefault="00100791" w:rsidP="004C2E3E">
      <w:pPr>
        <w:ind w:left="720"/>
      </w:pPr>
      <w:r>
        <w:rPr>
          <w:b/>
          <w:bCs/>
        </w:rPr>
        <w:t>f</w:t>
      </w:r>
      <w:r w:rsidR="3DFBC308" w:rsidRPr="5D6AD1D5">
        <w:rPr>
          <w:b/>
          <w:bCs/>
        </w:rPr>
        <w:t xml:space="preserve">. </w:t>
      </w:r>
      <w:r w:rsidR="79B8F38B" w:rsidRPr="5D6AD1D5">
        <w:rPr>
          <w:b/>
          <w:bCs/>
        </w:rPr>
        <w:t>Misconduct by v</w:t>
      </w:r>
      <w:r w:rsidR="3DFBC308" w:rsidRPr="5D6AD1D5">
        <w:rPr>
          <w:b/>
          <w:bCs/>
        </w:rPr>
        <w:t>olunteer committee member</w:t>
      </w:r>
      <w:r w:rsidR="58716DD0" w:rsidRPr="5D6AD1D5">
        <w:rPr>
          <w:b/>
          <w:bCs/>
        </w:rPr>
        <w:t>s.</w:t>
      </w:r>
      <w:r w:rsidR="58716DD0">
        <w:t xml:space="preserve">  Volunteers </w:t>
      </w:r>
      <w:r w:rsidR="00D5587B">
        <w:t>appointed to</w:t>
      </w:r>
      <w:r w:rsidR="58716DD0">
        <w:t xml:space="preserve"> IIA committees serve an incredibly valuable role in the operations of the organization, providing their </w:t>
      </w:r>
      <w:r w:rsidR="0EAE8B17">
        <w:t>expertise and insights and ensuring the actions</w:t>
      </w:r>
      <w:r w:rsidR="2666EA4B">
        <w:t>, positions,</w:t>
      </w:r>
      <w:r w:rsidR="0EAE8B17">
        <w:t xml:space="preserve"> and policies of The IIA are validated by members.</w:t>
      </w:r>
      <w:r w:rsidR="0BE445B2">
        <w:t xml:space="preserve">  </w:t>
      </w:r>
      <w:r w:rsidR="019835AA">
        <w:t>To ensure the success of the committee</w:t>
      </w:r>
      <w:r w:rsidR="7039FB28">
        <w:t>s</w:t>
      </w:r>
      <w:r w:rsidR="019835AA">
        <w:t xml:space="preserve"> and a safe, respectful environ</w:t>
      </w:r>
      <w:r w:rsidR="5E1A3E6D">
        <w:t>ment for everyone, c</w:t>
      </w:r>
      <w:r w:rsidR="467FEE9F">
        <w:t xml:space="preserve">ommittee members must comply with all </w:t>
      </w:r>
      <w:r w:rsidR="50EAE2B2">
        <w:t>applicable policies of The IIA as part of their service</w:t>
      </w:r>
      <w:r w:rsidR="00900D8E">
        <w:t xml:space="preserve"> and sig</w:t>
      </w:r>
      <w:r w:rsidR="00A81AE3">
        <w:t>n</w:t>
      </w:r>
      <w:r w:rsidR="00900D8E">
        <w:t xml:space="preserve"> a code of ethics form</w:t>
      </w:r>
      <w:r w:rsidR="50EAE2B2">
        <w:t>.</w:t>
      </w:r>
    </w:p>
    <w:p w14:paraId="2EACA30F" w14:textId="1F581A50" w:rsidR="006C5B69" w:rsidRDefault="00100791" w:rsidP="00EF0D72">
      <w:pPr>
        <w:ind w:left="720"/>
      </w:pPr>
      <w:r>
        <w:rPr>
          <w:b/>
          <w:bCs/>
        </w:rPr>
        <w:t>g</w:t>
      </w:r>
      <w:r w:rsidR="3861045A" w:rsidRPr="52EADFDD">
        <w:rPr>
          <w:b/>
          <w:bCs/>
        </w:rPr>
        <w:t xml:space="preserve">. </w:t>
      </w:r>
      <w:r w:rsidR="39403A29" w:rsidRPr="52EADFDD">
        <w:rPr>
          <w:b/>
          <w:bCs/>
        </w:rPr>
        <w:t xml:space="preserve">Misconduct </w:t>
      </w:r>
      <w:r w:rsidR="74C419A6" w:rsidRPr="52EADFDD">
        <w:rPr>
          <w:b/>
          <w:bCs/>
        </w:rPr>
        <w:t>within The IIA’s chapters.</w:t>
      </w:r>
      <w:r w:rsidR="74C419A6">
        <w:t xml:space="preserve">  Participating in The IIA’s chapters is an excellent </w:t>
      </w:r>
      <w:r w:rsidR="2A7D778F">
        <w:t xml:space="preserve">way </w:t>
      </w:r>
      <w:r w:rsidR="74C419A6">
        <w:t xml:space="preserve">for many members to </w:t>
      </w:r>
      <w:r w:rsidR="00A80CD5">
        <w:t xml:space="preserve">network, </w:t>
      </w:r>
      <w:r w:rsidR="2C50DBFA">
        <w:t>find</w:t>
      </w:r>
      <w:r w:rsidR="00A80CD5">
        <w:t xml:space="preserve"> professional development</w:t>
      </w:r>
      <w:r w:rsidR="2C50DBFA">
        <w:t xml:space="preserve"> opportunities</w:t>
      </w:r>
      <w:r w:rsidR="00A80CD5">
        <w:t>, and socialize</w:t>
      </w:r>
      <w:r w:rsidR="2C50DBFA">
        <w:t xml:space="preserve"> within the profession</w:t>
      </w:r>
      <w:r w:rsidR="00A80CD5">
        <w:t>.</w:t>
      </w:r>
      <w:r w:rsidR="0BCFAC12">
        <w:t xml:space="preserve">  All participants in chapters, from the leadership to the </w:t>
      </w:r>
      <w:r w:rsidR="00F156DD">
        <w:t>general</w:t>
      </w:r>
      <w:r w:rsidR="0BCFAC12">
        <w:t xml:space="preserve"> members</w:t>
      </w:r>
      <w:r w:rsidR="00F156DD">
        <w:t>hip</w:t>
      </w:r>
      <w:r w:rsidR="0BCFAC12">
        <w:t xml:space="preserve"> are expected to contribute to </w:t>
      </w:r>
      <w:r w:rsidR="6B7130CC">
        <w:t>building a professional community</w:t>
      </w:r>
      <w:r w:rsidR="2F883CDF">
        <w:t xml:space="preserve"> and </w:t>
      </w:r>
      <w:r w:rsidR="1095415C">
        <w:t>comply with the code of conduct for chapters</w:t>
      </w:r>
      <w:r w:rsidR="6B7130CC">
        <w:t xml:space="preserve">.  </w:t>
      </w:r>
      <w:r w:rsidR="339923D9">
        <w:t>While misconduct is rare within our chapter communit</w:t>
      </w:r>
      <w:r w:rsidR="0FFCE4B8">
        <w:t>ies</w:t>
      </w:r>
      <w:r w:rsidR="339923D9">
        <w:t xml:space="preserve">, </w:t>
      </w:r>
      <w:r w:rsidR="40B40B1B">
        <w:t xml:space="preserve">harassment, </w:t>
      </w:r>
      <w:r w:rsidR="65CC61E0">
        <w:t xml:space="preserve">violence, disruptive behavior, poor chapter governance, and misuse of chapter funds are examples of </w:t>
      </w:r>
      <w:r w:rsidR="022D50FF">
        <w:t xml:space="preserve">actions which should lead to a D&amp;O referral.  </w:t>
      </w:r>
    </w:p>
    <w:p w14:paraId="3727C46B" w14:textId="10C23D80" w:rsidR="00CC4596" w:rsidRDefault="0DA618D1" w:rsidP="004C2E3E">
      <w:pPr>
        <w:ind w:left="720"/>
      </w:pPr>
      <w:r>
        <w:lastRenderedPageBreak/>
        <w:t xml:space="preserve">To ensure a positive experience for all involved, volunteer </w:t>
      </w:r>
      <w:r w:rsidR="3FAE23B1">
        <w:t xml:space="preserve">chapter </w:t>
      </w:r>
      <w:r>
        <w:t>members are expected to follow</w:t>
      </w:r>
      <w:r w:rsidR="23E3FE47">
        <w:t xml:space="preserve"> the Chapter Code of Conduct</w:t>
      </w:r>
      <w:r w:rsidR="004C2E3E">
        <w:rPr>
          <w:rStyle w:val="FootnoteReference"/>
        </w:rPr>
        <w:footnoteReference w:id="9"/>
      </w:r>
      <w:r w:rsidR="23E3FE47">
        <w:t xml:space="preserve"> and all other applicable policies of the organization.</w:t>
      </w:r>
      <w:r w:rsidR="3A148E90">
        <w:t xml:space="preserve">  </w:t>
      </w:r>
    </w:p>
    <w:p w14:paraId="140C0DC7" w14:textId="2FB0DF18" w:rsidR="00B47829" w:rsidRPr="00C81107" w:rsidRDefault="00100791" w:rsidP="00690A51">
      <w:pPr>
        <w:ind w:left="720"/>
      </w:pPr>
      <w:r>
        <w:rPr>
          <w:b/>
          <w:bCs/>
        </w:rPr>
        <w:t>h</w:t>
      </w:r>
      <w:r w:rsidR="25C14243" w:rsidRPr="00577907">
        <w:rPr>
          <w:b/>
          <w:bCs/>
        </w:rPr>
        <w:t xml:space="preserve">. </w:t>
      </w:r>
      <w:r w:rsidR="1D078043">
        <w:rPr>
          <w:b/>
          <w:bCs/>
        </w:rPr>
        <w:t>Misconduct at c</w:t>
      </w:r>
      <w:r w:rsidR="32902515" w:rsidRPr="00577907">
        <w:rPr>
          <w:b/>
          <w:bCs/>
        </w:rPr>
        <w:t>onferences</w:t>
      </w:r>
      <w:r w:rsidR="327BF7EA">
        <w:rPr>
          <w:b/>
          <w:bCs/>
        </w:rPr>
        <w:t xml:space="preserve">, </w:t>
      </w:r>
      <w:r w:rsidR="32902515" w:rsidRPr="00577907">
        <w:rPr>
          <w:b/>
          <w:bCs/>
        </w:rPr>
        <w:t>events</w:t>
      </w:r>
      <w:r w:rsidR="54C5E5BD">
        <w:rPr>
          <w:b/>
          <w:bCs/>
        </w:rPr>
        <w:t>, webinars, and meetings</w:t>
      </w:r>
      <w:r w:rsidR="25C14243" w:rsidRPr="00577907">
        <w:rPr>
          <w:b/>
          <w:bCs/>
        </w:rPr>
        <w:t>.</w:t>
      </w:r>
      <w:r w:rsidR="25C14243">
        <w:t xml:space="preserve"> </w:t>
      </w:r>
      <w:r w:rsidR="54C5E5BD">
        <w:t>W</w:t>
      </w:r>
      <w:r w:rsidR="69552967">
        <w:t>hether in person or virtual</w:t>
      </w:r>
      <w:r w:rsidR="3B59EC12">
        <w:t>ly</w:t>
      </w:r>
      <w:r w:rsidR="69552967">
        <w:t xml:space="preserve">, </w:t>
      </w:r>
      <w:r w:rsidR="54C5E5BD">
        <w:t xml:space="preserve">conferences, events, webinars, and meetings </w:t>
      </w:r>
      <w:r w:rsidR="69552967">
        <w:t xml:space="preserve">are an important part of The IIA’s commitment to continuing </w:t>
      </w:r>
      <w:r w:rsidR="6453997A">
        <w:t xml:space="preserve">professional </w:t>
      </w:r>
      <w:r w:rsidR="69552967">
        <w:t xml:space="preserve">education, networking, </w:t>
      </w:r>
      <w:r w:rsidR="38AEE7AC">
        <w:t xml:space="preserve">and </w:t>
      </w:r>
      <w:r w:rsidR="69552967">
        <w:t xml:space="preserve">the sharing of </w:t>
      </w:r>
      <w:r w:rsidR="2C134DBD">
        <w:t xml:space="preserve">the Standards, official guidance, </w:t>
      </w:r>
      <w:r w:rsidR="69552967">
        <w:t xml:space="preserve">information and best practices.  </w:t>
      </w:r>
      <w:r w:rsidR="38AEE7AC">
        <w:t>All p</w:t>
      </w:r>
      <w:r w:rsidR="15769591">
        <w:t xml:space="preserve">articipants in </w:t>
      </w:r>
      <w:r w:rsidR="5845240C">
        <w:t>these activities</w:t>
      </w:r>
      <w:r w:rsidR="15769591">
        <w:t xml:space="preserve"> are expected to </w:t>
      </w:r>
      <w:r w:rsidR="5845240C">
        <w:t xml:space="preserve">follow </w:t>
      </w:r>
      <w:r w:rsidR="54E6E957" w:rsidRPr="00C81107">
        <w:t>The IIA</w:t>
      </w:r>
      <w:r w:rsidR="5845240C">
        <w:t>’s</w:t>
      </w:r>
      <w:r w:rsidR="54E6E957" w:rsidRPr="00C81107">
        <w:t xml:space="preserve"> C</w:t>
      </w:r>
      <w:r w:rsidR="32902515" w:rsidRPr="00C81107">
        <w:t xml:space="preserve">ode of Conduct for </w:t>
      </w:r>
      <w:r w:rsidR="39358D4B" w:rsidRPr="00C81107">
        <w:t>Activities</w:t>
      </w:r>
      <w:r w:rsidR="5845240C">
        <w:t>.</w:t>
      </w:r>
      <w:r w:rsidR="009008CF">
        <w:rPr>
          <w:rStyle w:val="FootnoteReference"/>
        </w:rPr>
        <w:footnoteReference w:id="10"/>
      </w:r>
    </w:p>
    <w:p w14:paraId="2118ACC3" w14:textId="10F3F75E" w:rsidR="00FC5284" w:rsidRDefault="00100791" w:rsidP="00FC5284">
      <w:pPr>
        <w:ind w:left="720"/>
      </w:pPr>
      <w:proofErr w:type="spellStart"/>
      <w:r>
        <w:rPr>
          <w:b/>
          <w:bCs/>
        </w:rPr>
        <w:t>i</w:t>
      </w:r>
      <w:proofErr w:type="spellEnd"/>
      <w:r w:rsidR="3DFBC308" w:rsidRPr="5D6AD1D5">
        <w:rPr>
          <w:b/>
          <w:bCs/>
        </w:rPr>
        <w:t>. Criminal convictions</w:t>
      </w:r>
      <w:r w:rsidR="3F0BA379" w:rsidRPr="5D6AD1D5">
        <w:rPr>
          <w:b/>
          <w:bCs/>
        </w:rPr>
        <w:t>.</w:t>
      </w:r>
      <w:r w:rsidR="3F0BA379">
        <w:t xml:space="preserve">  </w:t>
      </w:r>
      <w:r w:rsidR="204BC83F">
        <w:t xml:space="preserve">IIA members who are convicted of serious crimes related to </w:t>
      </w:r>
      <w:r w:rsidR="4F46498F">
        <w:t xml:space="preserve">their roles as internal auditors may have their </w:t>
      </w:r>
      <w:r w:rsidR="70524E8D">
        <w:t xml:space="preserve">membership terminated and their </w:t>
      </w:r>
      <w:r w:rsidR="39E6F55F">
        <w:t>certification</w:t>
      </w:r>
      <w:r w:rsidR="5EDBEBC7">
        <w:t>(</w:t>
      </w:r>
      <w:r w:rsidR="70524E8D">
        <w:t>s</w:t>
      </w:r>
      <w:r w:rsidR="5EDBEBC7">
        <w:t>)</w:t>
      </w:r>
      <w:r w:rsidR="70524E8D">
        <w:t xml:space="preserve"> revoked.  </w:t>
      </w:r>
      <w:r w:rsidR="2266F649">
        <w:t xml:space="preserve">Examples </w:t>
      </w:r>
      <w:r w:rsidR="5EDBEBC7">
        <w:t xml:space="preserve">of crimes which would merit a D&amp;O investigation </w:t>
      </w:r>
      <w:r w:rsidR="2266F649">
        <w:t xml:space="preserve">include fraud, financial exploitation, </w:t>
      </w:r>
      <w:r w:rsidR="18D94D1F">
        <w:t xml:space="preserve">and violations of corporate and business laws.  </w:t>
      </w:r>
    </w:p>
    <w:p w14:paraId="5FF6D742" w14:textId="54FD6C19" w:rsidR="00F65247" w:rsidRDefault="6C07855E" w:rsidP="0095557B">
      <w:pPr>
        <w:ind w:left="720"/>
      </w:pPr>
      <w:r>
        <w:t>I</w:t>
      </w:r>
      <w:r w:rsidR="6A8B7344">
        <w:t>t is important to note</w:t>
      </w:r>
      <w:r>
        <w:t>, however,</w:t>
      </w:r>
      <w:r w:rsidR="6A8B7344">
        <w:t xml:space="preserve"> that t</w:t>
      </w:r>
      <w:r w:rsidR="4480AC6F">
        <w:t>he II</w:t>
      </w:r>
      <w:r w:rsidR="46B9DED9">
        <w:t>A</w:t>
      </w:r>
      <w:r w:rsidR="2A07F868">
        <w:t xml:space="preserve"> does not</w:t>
      </w:r>
      <w:r w:rsidR="4480AC6F">
        <w:t xml:space="preserve"> take</w:t>
      </w:r>
      <w:r w:rsidR="6A8B7344">
        <w:t xml:space="preserve"> </w:t>
      </w:r>
      <w:r w:rsidR="46B9DED9">
        <w:t xml:space="preserve">disciplinary </w:t>
      </w:r>
      <w:r w:rsidR="6A8B7344">
        <w:t>action</w:t>
      </w:r>
      <w:r w:rsidR="4480AC6F">
        <w:t xml:space="preserve"> </w:t>
      </w:r>
      <w:r w:rsidR="0414641A">
        <w:t xml:space="preserve">related to membership or credentials for crimes unrelated </w:t>
      </w:r>
      <w:r w:rsidR="53BBA0CD">
        <w:t xml:space="preserve">to </w:t>
      </w:r>
      <w:r w:rsidR="5B11D263">
        <w:t xml:space="preserve">internal auditing.  While the organization finds many other types of crimes to be </w:t>
      </w:r>
      <w:r w:rsidR="7B94C57F">
        <w:t>appalling</w:t>
      </w:r>
      <w:r w:rsidR="0D352F57">
        <w:t xml:space="preserve"> and meriting punishment in a court of law</w:t>
      </w:r>
      <w:r w:rsidR="7B94C57F">
        <w:t xml:space="preserve">, it is a slippery and politically challenging pathway </w:t>
      </w:r>
      <w:r w:rsidR="0D352F57">
        <w:t xml:space="preserve">for The IIA </w:t>
      </w:r>
      <w:r w:rsidR="7B94C57F">
        <w:t xml:space="preserve">to </w:t>
      </w:r>
      <w:r w:rsidR="2A07F868">
        <w:t>adjudicate</w:t>
      </w:r>
      <w:r w:rsidR="55C1DC81">
        <w:t xml:space="preserve"> on these matters</w:t>
      </w:r>
      <w:r w:rsidR="2A07F868">
        <w:t xml:space="preserve">.  For example, </w:t>
      </w:r>
      <w:r w:rsidR="4CB5CC2E">
        <w:t xml:space="preserve">in some </w:t>
      </w:r>
      <w:r w:rsidR="179A8508">
        <w:t>countries</w:t>
      </w:r>
      <w:r w:rsidR="4CB5CC2E">
        <w:t xml:space="preserve"> </w:t>
      </w:r>
      <w:r w:rsidR="61029949">
        <w:t xml:space="preserve">there are laws that </w:t>
      </w:r>
      <w:r w:rsidR="71A8E54A">
        <w:t xml:space="preserve">severely </w:t>
      </w:r>
      <w:r w:rsidR="61029949">
        <w:t>restrict freedom of speech</w:t>
      </w:r>
      <w:r w:rsidR="348F18BB">
        <w:t xml:space="preserve"> and political activities</w:t>
      </w:r>
      <w:r w:rsidR="104AE925">
        <w:t xml:space="preserve"> </w:t>
      </w:r>
      <w:r w:rsidR="179A8508">
        <w:t>and</w:t>
      </w:r>
      <w:r w:rsidR="50826A53">
        <w:t>/or</w:t>
      </w:r>
      <w:r w:rsidR="179A8508">
        <w:t xml:space="preserve"> </w:t>
      </w:r>
      <w:r w:rsidR="3EAD98D3">
        <w:t>criminalize</w:t>
      </w:r>
      <w:r w:rsidR="179A8508">
        <w:t xml:space="preserve"> </w:t>
      </w:r>
      <w:r w:rsidR="1DA9393F">
        <w:t xml:space="preserve">certain health care choices and </w:t>
      </w:r>
      <w:r w:rsidR="50826A53">
        <w:t xml:space="preserve">the </w:t>
      </w:r>
      <w:r w:rsidR="179A8508">
        <w:t xml:space="preserve">private activities of consenting adults.  </w:t>
      </w:r>
      <w:r w:rsidR="2E221F40">
        <w:t>Additionally</w:t>
      </w:r>
      <w:r w:rsidR="7A760C87">
        <w:t>,</w:t>
      </w:r>
      <w:r w:rsidR="3B1793E4">
        <w:t xml:space="preserve"> certain drugs and alcohol are legal </w:t>
      </w:r>
      <w:r w:rsidR="2E221F40">
        <w:t xml:space="preserve">in certain jurisdictions </w:t>
      </w:r>
      <w:r w:rsidR="3B1793E4">
        <w:t xml:space="preserve">while possession is a </w:t>
      </w:r>
      <w:r w:rsidR="7A760C87">
        <w:t xml:space="preserve">serious </w:t>
      </w:r>
      <w:r w:rsidR="3B1793E4">
        <w:t xml:space="preserve">crime in other jurisdictions.  </w:t>
      </w:r>
    </w:p>
    <w:p w14:paraId="0CAC3227" w14:textId="4CBDDC1A" w:rsidR="00DE00F5" w:rsidRDefault="181F0609" w:rsidP="004B1F01">
      <w:pPr>
        <w:ind w:left="720"/>
      </w:pPr>
      <w:r>
        <w:t xml:space="preserve">While in some </w:t>
      </w:r>
      <w:r w:rsidR="662550EC">
        <w:t>countries</w:t>
      </w:r>
      <w:r w:rsidR="60B97D6D">
        <w:t xml:space="preserve">, </w:t>
      </w:r>
      <w:r w:rsidR="00FF88E9">
        <w:t>restri</w:t>
      </w:r>
      <w:r w:rsidR="2CAFE81A">
        <w:t xml:space="preserve">ctive </w:t>
      </w:r>
      <w:r w:rsidR="60B97D6D">
        <w:t xml:space="preserve">laws </w:t>
      </w:r>
      <w:r w:rsidR="47CE00CA">
        <w:t>as describe</w:t>
      </w:r>
      <w:r w:rsidR="79BDEC08">
        <w:t>d</w:t>
      </w:r>
      <w:r w:rsidR="47CE00CA">
        <w:t xml:space="preserve"> above</w:t>
      </w:r>
      <w:r w:rsidR="03C705CD">
        <w:t xml:space="preserve"> would be considered a </w:t>
      </w:r>
      <w:r w:rsidR="662550EC">
        <w:t xml:space="preserve">current </w:t>
      </w:r>
      <w:r w:rsidR="03C705CD">
        <w:t>social</w:t>
      </w:r>
      <w:r w:rsidR="7059BE27">
        <w:t xml:space="preserve"> and political</w:t>
      </w:r>
      <w:r w:rsidR="03C705CD">
        <w:t xml:space="preserve"> norm, in other parts of the world, losing membership or a credential for a conviction related to these laws would be seen as </w:t>
      </w:r>
      <w:r w:rsidR="5469B09D">
        <w:t xml:space="preserve">unfair/inappropriate.  </w:t>
      </w:r>
      <w:proofErr w:type="gramStart"/>
      <w:r w:rsidR="758BD73A">
        <w:t xml:space="preserve">With this in mind, </w:t>
      </w:r>
      <w:r w:rsidR="6A798826">
        <w:t>The</w:t>
      </w:r>
      <w:proofErr w:type="gramEnd"/>
      <w:r w:rsidR="6A798826">
        <w:t xml:space="preserve"> IIA believes it</w:t>
      </w:r>
      <w:r w:rsidR="758BD73A">
        <w:t xml:space="preserve"> </w:t>
      </w:r>
      <w:r w:rsidR="7F5FC364">
        <w:t>would be next to impossible to develop a global consensus among IIA members as to wh</w:t>
      </w:r>
      <w:r w:rsidR="699E9BB5">
        <w:t>i</w:t>
      </w:r>
      <w:r w:rsidR="7F5FC364">
        <w:t>ch</w:t>
      </w:r>
      <w:r w:rsidR="459EA21A">
        <w:t xml:space="preserve"> non-internal auditing crimes merit discipline and which do not</w:t>
      </w:r>
      <w:r w:rsidR="7F5FC364">
        <w:t xml:space="preserve">.  </w:t>
      </w:r>
      <w:r w:rsidR="41638E95">
        <w:t>Therefore, t</w:t>
      </w:r>
      <w:r w:rsidR="5469B09D">
        <w:t xml:space="preserve">he IIA leaves it to governments and the court of social opinion </w:t>
      </w:r>
      <w:r w:rsidR="0128B4F6">
        <w:t xml:space="preserve">in their respective countries </w:t>
      </w:r>
      <w:r w:rsidR="508B9687">
        <w:t xml:space="preserve">to </w:t>
      </w:r>
      <w:r w:rsidR="508B9687">
        <w:lastRenderedPageBreak/>
        <w:t>address these matters when they do not directly impact the practice of internal auditing.</w:t>
      </w:r>
      <w:r w:rsidR="00FF6EC8">
        <w:rPr>
          <w:rStyle w:val="FootnoteReference"/>
        </w:rPr>
        <w:footnoteReference w:id="11"/>
      </w:r>
      <w:r w:rsidR="5C5E7AC1" w:rsidRPr="00DE00F5">
        <w:t xml:space="preserve"> </w:t>
      </w:r>
    </w:p>
    <w:p w14:paraId="3C640033" w14:textId="63688C14" w:rsidR="005226FC" w:rsidRDefault="005226FC">
      <w:r>
        <w:br w:type="page"/>
      </w:r>
    </w:p>
    <w:p w14:paraId="3CD2B627" w14:textId="77777777" w:rsidR="005226FC" w:rsidRDefault="005226FC" w:rsidP="004B1F01">
      <w:pPr>
        <w:ind w:left="720"/>
      </w:pPr>
    </w:p>
    <w:p w14:paraId="450CB485" w14:textId="0C7CCB3B" w:rsidR="00DE00F5" w:rsidRPr="003D07ED" w:rsidRDefault="003D07ED" w:rsidP="00B400DF">
      <w:pPr>
        <w:pStyle w:val="ListParagraph"/>
        <w:numPr>
          <w:ilvl w:val="0"/>
          <w:numId w:val="16"/>
        </w:numPr>
        <w:rPr>
          <w:b/>
          <w:bCs/>
          <w:color w:val="000000" w:themeColor="text1"/>
          <w:sz w:val="32"/>
          <w:szCs w:val="32"/>
        </w:rPr>
      </w:pPr>
      <w:r>
        <w:rPr>
          <w:b/>
          <w:bCs/>
          <w:color w:val="000000" w:themeColor="text1"/>
          <w:sz w:val="32"/>
          <w:szCs w:val="32"/>
        </w:rPr>
        <w:t>REPORTING MECHANISM FOR FILING ALLEGATIONS</w:t>
      </w:r>
    </w:p>
    <w:p w14:paraId="37E4C811" w14:textId="5BA11017" w:rsidR="00DE00F5" w:rsidRDefault="1ABF36B8" w:rsidP="00DE00F5">
      <w:r>
        <w:t xml:space="preserve">To simplify the reporting process, all allegations under The IIA’s disciplinary and oversight framework </w:t>
      </w:r>
      <w:r w:rsidR="10D4B5CA">
        <w:t>must</w:t>
      </w:r>
      <w:r>
        <w:t xml:space="preserve"> be submitted through a single email address.  The IIA commits to maintaining a section of its website to explain the framework, </w:t>
      </w:r>
      <w:r w:rsidR="0C3421A7">
        <w:t xml:space="preserve">communicate </w:t>
      </w:r>
      <w:r>
        <w:t xml:space="preserve">the </w:t>
      </w:r>
      <w:r w:rsidR="00100791">
        <w:t xml:space="preserve">reporting </w:t>
      </w:r>
      <w:r>
        <w:t>email address, and post Frequently Asked Questions.  In addition, it will raise awareness of the framework and the reporting mechanism, on an on-going basis, through its various publications to members and other stakeholders.</w:t>
      </w:r>
    </w:p>
    <w:p w14:paraId="6E8812FC" w14:textId="1D3D52B1" w:rsidR="00524E95" w:rsidRDefault="0333B795" w:rsidP="00DE00F5">
      <w:r>
        <w:t xml:space="preserve">Anyone submitting an allegation has the right to confidentiality (including the option of anonymity).  </w:t>
      </w:r>
    </w:p>
    <w:p w14:paraId="45453FC5" w14:textId="77777777" w:rsidR="00DE00F5" w:rsidRDefault="00DE00F5"/>
    <w:p w14:paraId="28243FFA" w14:textId="77777777" w:rsidR="00524E95" w:rsidRDefault="00524E95">
      <w:pPr>
        <w:rPr>
          <w:b/>
          <w:bCs/>
          <w:sz w:val="32"/>
          <w:szCs w:val="32"/>
        </w:rPr>
      </w:pPr>
      <w:r>
        <w:rPr>
          <w:b/>
          <w:bCs/>
          <w:sz w:val="32"/>
          <w:szCs w:val="32"/>
        </w:rPr>
        <w:br w:type="page"/>
      </w:r>
    </w:p>
    <w:p w14:paraId="398CB922" w14:textId="00B40C19" w:rsidR="00DE00F5" w:rsidRDefault="003D07ED" w:rsidP="00B400DF">
      <w:pPr>
        <w:pStyle w:val="ListParagraph"/>
        <w:numPr>
          <w:ilvl w:val="0"/>
          <w:numId w:val="16"/>
        </w:numPr>
        <w:rPr>
          <w:b/>
          <w:bCs/>
          <w:sz w:val="32"/>
          <w:szCs w:val="32"/>
        </w:rPr>
      </w:pPr>
      <w:r w:rsidRPr="3A95E994">
        <w:rPr>
          <w:b/>
          <w:bCs/>
          <w:sz w:val="32"/>
          <w:szCs w:val="32"/>
        </w:rPr>
        <w:lastRenderedPageBreak/>
        <w:t>JURISDICTION AND REPORTING BETWEEN</w:t>
      </w:r>
      <w:r w:rsidR="00DE00F5" w:rsidRPr="3A95E994">
        <w:rPr>
          <w:b/>
          <w:bCs/>
          <w:sz w:val="32"/>
          <w:szCs w:val="32"/>
        </w:rPr>
        <w:t xml:space="preserve"> T</w:t>
      </w:r>
      <w:r w:rsidRPr="3A95E994">
        <w:rPr>
          <w:b/>
          <w:bCs/>
          <w:sz w:val="32"/>
          <w:szCs w:val="32"/>
        </w:rPr>
        <w:t>HE</w:t>
      </w:r>
      <w:r w:rsidR="00DE00F5" w:rsidRPr="3A95E994">
        <w:rPr>
          <w:b/>
          <w:bCs/>
          <w:sz w:val="32"/>
          <w:szCs w:val="32"/>
        </w:rPr>
        <w:t xml:space="preserve"> IIA </w:t>
      </w:r>
      <w:r w:rsidRPr="3A95E994">
        <w:rPr>
          <w:b/>
          <w:bCs/>
          <w:sz w:val="32"/>
          <w:szCs w:val="32"/>
        </w:rPr>
        <w:t>AND ITS NATIONAL INSTITUTES</w:t>
      </w:r>
    </w:p>
    <w:p w14:paraId="5A3E0638" w14:textId="77777777" w:rsidR="00D6313A" w:rsidRPr="00DE00F5" w:rsidRDefault="00D6313A" w:rsidP="00D6313A">
      <w:pPr>
        <w:pStyle w:val="ListParagraph"/>
        <w:ind w:left="1080"/>
        <w:rPr>
          <w:b/>
          <w:bCs/>
          <w:sz w:val="32"/>
          <w:szCs w:val="32"/>
        </w:rPr>
      </w:pPr>
    </w:p>
    <w:p w14:paraId="7AF99D87" w14:textId="6E1C27CB" w:rsidR="00D6313A" w:rsidRPr="00697463" w:rsidRDefault="49498DA6" w:rsidP="00697463">
      <w:pPr>
        <w:pStyle w:val="ListParagraph"/>
        <w:numPr>
          <w:ilvl w:val="0"/>
          <w:numId w:val="30"/>
        </w:numPr>
      </w:pPr>
      <w:r w:rsidRPr="00D6313A">
        <w:rPr>
          <w:b/>
          <w:bCs/>
        </w:rPr>
        <w:t>JURISDICTION.</w:t>
      </w:r>
      <w:r>
        <w:t xml:space="preserve"> </w:t>
      </w:r>
      <w:r w:rsidR="3E9B89B2">
        <w:t xml:space="preserve">The IIA operates under a </w:t>
      </w:r>
      <w:r w:rsidR="7F867B70">
        <w:t xml:space="preserve">global </w:t>
      </w:r>
      <w:r w:rsidR="3E9B89B2">
        <w:t>federation model</w:t>
      </w:r>
      <w:r w:rsidR="7F867B70">
        <w:t xml:space="preserve"> with 11</w:t>
      </w:r>
      <w:r w:rsidR="001D3813">
        <w:t>6</w:t>
      </w:r>
      <w:r w:rsidR="00FE1D21">
        <w:rPr>
          <w:rStyle w:val="FootnoteReference"/>
        </w:rPr>
        <w:footnoteReference w:id="12"/>
      </w:r>
      <w:r w:rsidR="7F867B70">
        <w:t xml:space="preserve"> national institutes around the world.</w:t>
      </w:r>
      <w:r w:rsidR="66AC0520">
        <w:t xml:space="preserve">  </w:t>
      </w:r>
      <w:r w:rsidR="2861E657">
        <w:t xml:space="preserve">In </w:t>
      </w:r>
      <w:r w:rsidR="00E20A11">
        <w:t>many</w:t>
      </w:r>
      <w:r w:rsidR="2861E657">
        <w:t xml:space="preserve"> cases, individuals obtain their membership with The IIA through their national institute.  (In Canada, the United States, a</w:t>
      </w:r>
      <w:r w:rsidR="1AEBFD64">
        <w:t xml:space="preserve">nd the Caribbean, where there are no separate national institutes, membership is through the global organization.) In </w:t>
      </w:r>
      <w:r w:rsidR="633DFA85">
        <w:t>situations where an individual is a</w:t>
      </w:r>
      <w:r w:rsidR="4A8A5E22">
        <w:t>n IIA</w:t>
      </w:r>
      <w:r w:rsidR="633DFA85">
        <w:t xml:space="preserve"> member in a country without a national institute, that person may obtain </w:t>
      </w:r>
      <w:r w:rsidR="2E5C08AE">
        <w:t xml:space="preserve">IIA </w:t>
      </w:r>
      <w:r w:rsidR="633DFA85">
        <w:t xml:space="preserve">membership through the global organization.  </w:t>
      </w:r>
    </w:p>
    <w:p w14:paraId="7E8F01D9" w14:textId="14123106" w:rsidR="00D6313A" w:rsidRDefault="36D92FAE" w:rsidP="00A77287">
      <w:pPr>
        <w:ind w:left="720"/>
      </w:pPr>
      <w:r>
        <w:t xml:space="preserve">The IIA believes that, generally, adjudication of allegations is best handled at the local level whenever feasible.  D&amp;O Committees of national institutes are more likely to be able to convene hearings, contact witnesses, and </w:t>
      </w:r>
      <w:r w:rsidR="132EBFB5">
        <w:t>obtain</w:t>
      </w:r>
      <w:r>
        <w:t xml:space="preserve"> evidence, and local processes better ensure that defendants are subject to a process overseen by their peers who are likely to better understand local laws, regulations, corporate governance requirements, and business and cultural norms. Furthermore, it </w:t>
      </w:r>
      <w:r w:rsidR="1F9092A5">
        <w:t>would likely</w:t>
      </w:r>
      <w:r>
        <w:t xml:space="preserve"> prove excessively burdensome for The IIA</w:t>
      </w:r>
      <w:r w:rsidR="1F9092A5">
        <w:t>, as a global organization,</w:t>
      </w:r>
      <w:r>
        <w:t xml:space="preserve"> to oversee all allegations among its 2</w:t>
      </w:r>
      <w:r w:rsidR="007A602F">
        <w:t>60</w:t>
      </w:r>
      <w:r>
        <w:t>,000</w:t>
      </w:r>
      <w:r w:rsidR="007A602F">
        <w:t>+</w:t>
      </w:r>
      <w:r>
        <w:t xml:space="preserve"> members.   </w:t>
      </w:r>
    </w:p>
    <w:p w14:paraId="4F46DBE4" w14:textId="084A6EF3" w:rsidR="00D6313A" w:rsidRDefault="00D6313A" w:rsidP="00A77287">
      <w:pPr>
        <w:ind w:left="720"/>
      </w:pPr>
      <w:r>
        <w:t xml:space="preserve">Therefore, allegations against a member shall be adjudicated by the entity where the individual has obtained IIA membership.  </w:t>
      </w:r>
      <w:r w:rsidR="006C5813">
        <w:t>However, i</w:t>
      </w:r>
      <w:r>
        <w:t xml:space="preserve">n cases where a national institute does not feel that it has the resources to properly administer a D&amp;O framework, it </w:t>
      </w:r>
      <w:r w:rsidR="00A70101">
        <w:t>may</w:t>
      </w:r>
      <w:r>
        <w:t xml:space="preserve"> request that the global organization’s D&amp;O framework and processes handle its discipline and oversight via referrals of complaints from the national institute to The IIA</w:t>
      </w:r>
      <w:r w:rsidR="36A0E4D1">
        <w:t xml:space="preserve"> D&amp;O Oversight Committee</w:t>
      </w:r>
      <w:r>
        <w:t xml:space="preserve">.  In such cases, such a request will be </w:t>
      </w:r>
      <w:r w:rsidR="00617776">
        <w:t>implemented</w:t>
      </w:r>
      <w:r>
        <w:t xml:space="preserve"> via a Memorandum of Understanding (MOU)</w:t>
      </w:r>
      <w:r w:rsidR="00186F7F">
        <w:t xml:space="preserve"> or through an update of the Master </w:t>
      </w:r>
      <w:r w:rsidR="007962B3">
        <w:t>Recognition Agreement (MRA)</w:t>
      </w:r>
      <w:r>
        <w:t>.</w:t>
      </w:r>
    </w:p>
    <w:p w14:paraId="6C6E8F9E" w14:textId="5616748F" w:rsidR="00D6313A" w:rsidRDefault="36D92FAE" w:rsidP="00A77287">
      <w:pPr>
        <w:ind w:left="720"/>
      </w:pPr>
      <w:r>
        <w:t>In certain limited exceptions, The IIA maintain</w:t>
      </w:r>
      <w:r w:rsidR="35A07E52">
        <w:t>s</w:t>
      </w:r>
      <w:r>
        <w:t xml:space="preserve"> </w:t>
      </w:r>
      <w:r w:rsidR="42EBBBFE">
        <w:t>sole</w:t>
      </w:r>
      <w:r w:rsidR="5B1AAD5D">
        <w:t xml:space="preserve"> </w:t>
      </w:r>
      <w:r>
        <w:t xml:space="preserve">jurisdiction over the adjudication of complaints against a member, irrespective of membership </w:t>
      </w:r>
      <w:r w:rsidR="5B9E52A4">
        <w:t xml:space="preserve">being </w:t>
      </w:r>
      <w:r>
        <w:t>through The IIA or a national institute.  Those instances are:</w:t>
      </w:r>
    </w:p>
    <w:p w14:paraId="68889FC6" w14:textId="272FDD98" w:rsidR="00D6313A" w:rsidRDefault="06731D0F" w:rsidP="00D6313A">
      <w:pPr>
        <w:pStyle w:val="ListParagraph"/>
        <w:numPr>
          <w:ilvl w:val="0"/>
          <w:numId w:val="29"/>
        </w:numPr>
      </w:pPr>
      <w:r>
        <w:t xml:space="preserve">Violations related to IIA certifications and </w:t>
      </w:r>
      <w:r w:rsidR="3CB275E8">
        <w:t xml:space="preserve">assessment-based </w:t>
      </w:r>
      <w:r>
        <w:t xml:space="preserve">certificates </w:t>
      </w:r>
    </w:p>
    <w:p w14:paraId="5C66670A" w14:textId="77777777" w:rsidR="00D6313A" w:rsidRDefault="49498DA6" w:rsidP="00D6313A">
      <w:pPr>
        <w:pStyle w:val="ListParagraph"/>
        <w:numPr>
          <w:ilvl w:val="0"/>
          <w:numId w:val="29"/>
        </w:numPr>
      </w:pPr>
      <w:r>
        <w:t>Violations of IIA intellectual property</w:t>
      </w:r>
    </w:p>
    <w:p w14:paraId="5F8BCAFD" w14:textId="5C6E7C37" w:rsidR="00D6313A" w:rsidRDefault="49498DA6" w:rsidP="00D6313A">
      <w:pPr>
        <w:pStyle w:val="ListParagraph"/>
        <w:numPr>
          <w:ilvl w:val="0"/>
          <w:numId w:val="29"/>
        </w:numPr>
      </w:pPr>
      <w:r>
        <w:t xml:space="preserve">Actions by </w:t>
      </w:r>
      <w:r w:rsidR="0589EF07">
        <w:t xml:space="preserve">members of </w:t>
      </w:r>
      <w:r>
        <w:t>The IIA’s Global Board of Directors as part of their service on the Board</w:t>
      </w:r>
    </w:p>
    <w:p w14:paraId="10F73C61" w14:textId="69E23779" w:rsidR="00D6313A" w:rsidRDefault="49498DA6" w:rsidP="00D6313A">
      <w:pPr>
        <w:pStyle w:val="ListParagraph"/>
        <w:numPr>
          <w:ilvl w:val="0"/>
          <w:numId w:val="29"/>
        </w:numPr>
      </w:pPr>
      <w:r>
        <w:lastRenderedPageBreak/>
        <w:t>Actions by members serving on a committee</w:t>
      </w:r>
      <w:r w:rsidR="0063492F">
        <w:t>,</w:t>
      </w:r>
      <w:r>
        <w:t xml:space="preserve"> advisory council</w:t>
      </w:r>
      <w:r w:rsidR="0063492F">
        <w:t>, task for</w:t>
      </w:r>
      <w:r w:rsidR="00793720">
        <w:t xml:space="preserve">ce, or working group </w:t>
      </w:r>
      <w:r>
        <w:t>of The IIA</w:t>
      </w:r>
      <w:r w:rsidR="00EC6D8E">
        <w:t>.</w:t>
      </w:r>
      <w:r>
        <w:t xml:space="preserve"> (</w:t>
      </w:r>
      <w:r w:rsidR="00EC6D8E">
        <w:t>H</w:t>
      </w:r>
      <w:r>
        <w:t>owever</w:t>
      </w:r>
      <w:r w:rsidR="00BF6465">
        <w:t>,</w:t>
      </w:r>
      <w:r>
        <w:t xml:space="preserve"> this does not extend to members serving on a committee</w:t>
      </w:r>
      <w:r w:rsidR="0079106D">
        <w:t xml:space="preserve">, </w:t>
      </w:r>
      <w:r w:rsidR="00EC130A">
        <w:t xml:space="preserve">advisory </w:t>
      </w:r>
      <w:r>
        <w:t>council</w:t>
      </w:r>
      <w:r w:rsidR="0079106D">
        <w:t>, task force, or working group</w:t>
      </w:r>
      <w:r>
        <w:t xml:space="preserve"> of a national institute</w:t>
      </w:r>
      <w:r w:rsidR="00EC6D8E">
        <w:t>.</w:t>
      </w:r>
      <w:r>
        <w:t>)</w:t>
      </w:r>
    </w:p>
    <w:p w14:paraId="77D4215D" w14:textId="60139259" w:rsidR="00D6313A" w:rsidRDefault="06731D0F" w:rsidP="00D6313A">
      <w:pPr>
        <w:pStyle w:val="ListParagraph"/>
        <w:numPr>
          <w:ilvl w:val="0"/>
          <w:numId w:val="29"/>
        </w:numPr>
      </w:pPr>
      <w:r>
        <w:t xml:space="preserve">Actions by members serving </w:t>
      </w:r>
      <w:r w:rsidR="005A3ED2">
        <w:t xml:space="preserve">in a leadership position </w:t>
      </w:r>
      <w:r w:rsidR="00DF400E">
        <w:t>for</w:t>
      </w:r>
      <w:r>
        <w:t xml:space="preserve"> an IIA </w:t>
      </w:r>
      <w:r w:rsidR="450A9A8B">
        <w:t xml:space="preserve">North American </w:t>
      </w:r>
      <w:r>
        <w:t>chapter</w:t>
      </w:r>
      <w:r w:rsidR="00EC6D8E">
        <w:t>.</w:t>
      </w:r>
      <w:r w:rsidR="3C1273DD">
        <w:t xml:space="preserve"> </w:t>
      </w:r>
      <w:r>
        <w:t>(</w:t>
      </w:r>
      <w:r w:rsidR="00EC6D8E">
        <w:t>H</w:t>
      </w:r>
      <w:r>
        <w:t>owever</w:t>
      </w:r>
      <w:r w:rsidR="00BF6465">
        <w:t>,</w:t>
      </w:r>
      <w:r>
        <w:t xml:space="preserve"> this does not extend to members serving on a chapter of a national institute</w:t>
      </w:r>
      <w:r w:rsidR="00DF400E">
        <w:t xml:space="preserve"> or </w:t>
      </w:r>
      <w:r w:rsidR="00ED7EC8">
        <w:t xml:space="preserve">in an </w:t>
      </w:r>
      <w:r w:rsidR="00DF400E">
        <w:t>international chapter</w:t>
      </w:r>
      <w:r w:rsidR="00EC6D8E">
        <w:t>.</w:t>
      </w:r>
      <w:r>
        <w:t>)</w:t>
      </w:r>
    </w:p>
    <w:p w14:paraId="312CAD5E" w14:textId="33EE8290" w:rsidR="00D6313A" w:rsidRPr="005164EF" w:rsidRDefault="00D6313A" w:rsidP="005164EF">
      <w:pPr>
        <w:pStyle w:val="ListParagraph"/>
        <w:numPr>
          <w:ilvl w:val="0"/>
          <w:numId w:val="29"/>
        </w:numPr>
      </w:pPr>
      <w:r>
        <w:t>Actions by members at an IIA conference or event</w:t>
      </w:r>
      <w:r w:rsidR="00EC6D8E">
        <w:t>.</w:t>
      </w:r>
      <w:r>
        <w:t xml:space="preserve"> (</w:t>
      </w:r>
      <w:r w:rsidR="00EC6D8E">
        <w:t>H</w:t>
      </w:r>
      <w:r>
        <w:t>owever</w:t>
      </w:r>
      <w:r w:rsidR="00BF6465">
        <w:t>,</w:t>
      </w:r>
      <w:r>
        <w:t xml:space="preserve"> this does not extend to members attending a conference or event of a national institute</w:t>
      </w:r>
      <w:r w:rsidR="00ED5816">
        <w:t xml:space="preserve"> or one of the profession’s regional bodies</w:t>
      </w:r>
      <w:r>
        <w:t>).</w:t>
      </w:r>
    </w:p>
    <w:p w14:paraId="6E345A0C" w14:textId="77777777" w:rsidR="00D6313A" w:rsidRDefault="00D6313A" w:rsidP="00D6313A">
      <w:pPr>
        <w:pStyle w:val="ListParagraph"/>
      </w:pPr>
    </w:p>
    <w:p w14:paraId="37230891" w14:textId="094A8541" w:rsidR="00BF116E" w:rsidRDefault="5734343F" w:rsidP="00D6313A">
      <w:pPr>
        <w:pStyle w:val="ListParagraph"/>
        <w:numPr>
          <w:ilvl w:val="0"/>
          <w:numId w:val="30"/>
        </w:numPr>
      </w:pPr>
      <w:r w:rsidRPr="5D6AD1D5">
        <w:rPr>
          <w:b/>
          <w:bCs/>
        </w:rPr>
        <w:t>REPORTING.</w:t>
      </w:r>
      <w:r>
        <w:t xml:space="preserve">  </w:t>
      </w:r>
      <w:r w:rsidR="37564514">
        <w:t xml:space="preserve">When The IIA oversees </w:t>
      </w:r>
      <w:r w:rsidR="26A008D8">
        <w:t xml:space="preserve">an adjudication process over a member of a national institute, </w:t>
      </w:r>
      <w:r w:rsidR="7A9700E4">
        <w:t xml:space="preserve">The IIA shall report </w:t>
      </w:r>
      <w:r w:rsidR="7F105D54">
        <w:t xml:space="preserve">the findings </w:t>
      </w:r>
      <w:r w:rsidR="6983A5D9">
        <w:t xml:space="preserve">of </w:t>
      </w:r>
      <w:r w:rsidR="47E66755">
        <w:t>its adjudication process</w:t>
      </w:r>
      <w:r w:rsidR="6983A5D9">
        <w:t xml:space="preserve"> </w:t>
      </w:r>
      <w:r w:rsidR="7F105D54">
        <w:t xml:space="preserve">and </w:t>
      </w:r>
      <w:r w:rsidR="313303F6">
        <w:t>any penalties</w:t>
      </w:r>
      <w:r w:rsidR="16BDB8C4">
        <w:t xml:space="preserve"> or outcomes</w:t>
      </w:r>
      <w:r w:rsidR="313303F6">
        <w:t xml:space="preserve"> </w:t>
      </w:r>
      <w:r w:rsidR="6983A5D9">
        <w:t xml:space="preserve">imposed </w:t>
      </w:r>
      <w:r w:rsidR="651BE781">
        <w:t>therein</w:t>
      </w:r>
      <w:r w:rsidR="313303F6">
        <w:t xml:space="preserve"> to that respective national institute</w:t>
      </w:r>
      <w:r w:rsidR="1AB91F92">
        <w:t xml:space="preserve"> within </w:t>
      </w:r>
      <w:r w:rsidR="78508779">
        <w:t>2</w:t>
      </w:r>
      <w:r w:rsidR="6E24E95A">
        <w:t>0</w:t>
      </w:r>
      <w:r w:rsidR="1AB91F92">
        <w:t xml:space="preserve"> business days of the rendering of its decis</w:t>
      </w:r>
      <w:r w:rsidR="6E24E95A">
        <w:t>i</w:t>
      </w:r>
      <w:r w:rsidR="1AB91F92">
        <w:t>on</w:t>
      </w:r>
      <w:r w:rsidR="10FF3B38">
        <w:t xml:space="preserve">; national institutes are expected to take </w:t>
      </w:r>
      <w:r w:rsidR="18C8845A">
        <w:t xml:space="preserve">any </w:t>
      </w:r>
      <w:r w:rsidR="10FF3B38">
        <w:t xml:space="preserve">appropriate additional action based on this information </w:t>
      </w:r>
      <w:r w:rsidR="3F8FB3C5">
        <w:t>while considering when</w:t>
      </w:r>
      <w:r w:rsidR="10FF3B38">
        <w:t xml:space="preserve"> the deadline for an appeal </w:t>
      </w:r>
      <w:r w:rsidR="6560C566">
        <w:t>has been exhausted an</w:t>
      </w:r>
      <w:r w:rsidR="78508779">
        <w:t>d, if applicable,</w:t>
      </w:r>
      <w:r w:rsidR="6560C566">
        <w:t xml:space="preserve"> an appeal has been adjudicated</w:t>
      </w:r>
      <w:r w:rsidR="313303F6">
        <w:t xml:space="preserve">.  </w:t>
      </w:r>
    </w:p>
    <w:p w14:paraId="3B38F2F7" w14:textId="77777777" w:rsidR="00BF116E" w:rsidRDefault="00BF116E" w:rsidP="00BF116E">
      <w:pPr>
        <w:pStyle w:val="ListParagraph"/>
      </w:pPr>
    </w:p>
    <w:p w14:paraId="3C2C6109" w14:textId="1FDFFC8F" w:rsidR="000F2F9A" w:rsidRDefault="0012294D" w:rsidP="00BF116E">
      <w:pPr>
        <w:pStyle w:val="ListParagraph"/>
      </w:pPr>
      <w:r>
        <w:t xml:space="preserve">Furthermore, </w:t>
      </w:r>
      <w:r w:rsidR="00BF116E">
        <w:t>The IIA</w:t>
      </w:r>
      <w:r>
        <w:t xml:space="preserve"> shall establish </w:t>
      </w:r>
      <w:r w:rsidR="00490454">
        <w:t xml:space="preserve">and maintain </w:t>
      </w:r>
      <w:r>
        <w:t xml:space="preserve">a process for national institutes to report their </w:t>
      </w:r>
      <w:r w:rsidR="008D2987">
        <w:t xml:space="preserve">disciplinary and oversight </w:t>
      </w:r>
      <w:r>
        <w:t xml:space="preserve">findings and </w:t>
      </w:r>
      <w:r w:rsidR="00490454">
        <w:t xml:space="preserve">the </w:t>
      </w:r>
      <w:r>
        <w:t xml:space="preserve">penalties </w:t>
      </w:r>
      <w:r w:rsidR="001F4F3F">
        <w:t xml:space="preserve">imposed </w:t>
      </w:r>
      <w:r w:rsidR="00C754DF">
        <w:t>therein</w:t>
      </w:r>
      <w:r w:rsidR="00917DDB">
        <w:t xml:space="preserve"> to</w:t>
      </w:r>
      <w:r w:rsidR="001F4F3F">
        <w:t xml:space="preserve"> The IIA</w:t>
      </w:r>
      <w:r w:rsidR="006C58CE">
        <w:t xml:space="preserve"> in a timely</w:t>
      </w:r>
      <w:r w:rsidR="00490454">
        <w:t xml:space="preserve"> format.</w:t>
      </w:r>
      <w:r w:rsidR="006A1C0C">
        <w:t xml:space="preserve">  </w:t>
      </w:r>
      <w:r w:rsidR="00917DDB">
        <w:t xml:space="preserve">In conjunction with this reporting mechanism, </w:t>
      </w:r>
      <w:r w:rsidR="00477090">
        <w:t xml:space="preserve">The IIA shall </w:t>
      </w:r>
      <w:r w:rsidR="00917DDB">
        <w:t xml:space="preserve">also </w:t>
      </w:r>
      <w:r w:rsidR="00477090">
        <w:t xml:space="preserve">establish </w:t>
      </w:r>
      <w:r w:rsidR="000F2F9A">
        <w:t>a process for the secure transmission of evidence to and from the national institutes.</w:t>
      </w:r>
    </w:p>
    <w:p w14:paraId="72432F68" w14:textId="77777777" w:rsidR="000F2F9A" w:rsidRDefault="000F2F9A" w:rsidP="00BF116E">
      <w:pPr>
        <w:pStyle w:val="ListParagraph"/>
      </w:pPr>
    </w:p>
    <w:p w14:paraId="25ED6B43" w14:textId="1D6F1A4E" w:rsidR="00D6313A" w:rsidRDefault="15F13CBC" w:rsidP="00BF116E">
      <w:pPr>
        <w:pStyle w:val="ListParagraph"/>
      </w:pPr>
      <w:r>
        <w:t xml:space="preserve">The IIA D&amp;O </w:t>
      </w:r>
      <w:r w:rsidR="01BBC454">
        <w:t xml:space="preserve">Committee </w:t>
      </w:r>
      <w:r>
        <w:t>may convene its own hearing</w:t>
      </w:r>
      <w:r w:rsidR="55E2ADD7">
        <w:t>s</w:t>
      </w:r>
      <w:r>
        <w:t xml:space="preserve"> based on the D&amp;O reports of </w:t>
      </w:r>
      <w:r w:rsidR="01BBC454">
        <w:t xml:space="preserve">or a recommendation by </w:t>
      </w:r>
      <w:r>
        <w:t xml:space="preserve">a national institute.  For example, </w:t>
      </w:r>
      <w:r w:rsidR="61989602">
        <w:t xml:space="preserve">if a national institute has found a member guilty of professional misconduct, The IIA D&amp;O Committee may </w:t>
      </w:r>
      <w:r w:rsidR="71F26B6B">
        <w:t xml:space="preserve">subsequently </w:t>
      </w:r>
      <w:r w:rsidR="61989602">
        <w:t xml:space="preserve">convene a hearing over whether to rescind that individual’s IIA </w:t>
      </w:r>
      <w:r w:rsidR="3A731F27">
        <w:t xml:space="preserve">certification </w:t>
      </w:r>
      <w:r w:rsidR="4C62F01B">
        <w:t xml:space="preserve">as a consequence </w:t>
      </w:r>
      <w:r w:rsidR="6129BB50">
        <w:t xml:space="preserve">or, if a member was found guilty of </w:t>
      </w:r>
      <w:r w:rsidR="5CB57327">
        <w:t xml:space="preserve">professional misconduct and </w:t>
      </w:r>
      <w:r w:rsidR="71D74760">
        <w:t xml:space="preserve">is </w:t>
      </w:r>
      <w:r w:rsidR="625BA922">
        <w:t xml:space="preserve">also </w:t>
      </w:r>
      <w:r w:rsidR="5CB57327">
        <w:t xml:space="preserve">suspected </w:t>
      </w:r>
      <w:r w:rsidR="71D74760">
        <w:t xml:space="preserve">of </w:t>
      </w:r>
      <w:r w:rsidR="5CB57327">
        <w:t>violat</w:t>
      </w:r>
      <w:r w:rsidR="71D74760">
        <w:t>ing</w:t>
      </w:r>
      <w:r w:rsidR="5CB57327">
        <w:t xml:space="preserve"> The IIA’s intellectual property, the national institute would render a </w:t>
      </w:r>
      <w:r w:rsidR="3A9816AB">
        <w:t xml:space="preserve">decision </w:t>
      </w:r>
      <w:r w:rsidR="5CB57327">
        <w:t>on the professional misconduct allegation, impose appropriate penalties, report its findings to The IIA</w:t>
      </w:r>
      <w:r w:rsidR="4C62F01B">
        <w:t>,</w:t>
      </w:r>
      <w:r w:rsidR="5CB57327">
        <w:t xml:space="preserve"> and recommend that </w:t>
      </w:r>
      <w:r w:rsidR="4C62F01B">
        <w:t xml:space="preserve">The IIA convene a hearing regarding </w:t>
      </w:r>
      <w:r w:rsidR="3DC6D697">
        <w:t xml:space="preserve">the </w:t>
      </w:r>
      <w:r w:rsidR="2EE7CDB2">
        <w:t>alleged</w:t>
      </w:r>
      <w:r w:rsidR="002220EB">
        <w:t xml:space="preserve"> IIA</w:t>
      </w:r>
      <w:r w:rsidR="2EE7CDB2">
        <w:t xml:space="preserve"> intellectual property violation.</w:t>
      </w:r>
    </w:p>
    <w:p w14:paraId="39D630EF" w14:textId="77777777" w:rsidR="00DE00F5" w:rsidRPr="00DE00F5" w:rsidRDefault="00DE00F5" w:rsidP="00DE00F5">
      <w:pPr>
        <w:ind w:left="1080"/>
      </w:pPr>
    </w:p>
    <w:p w14:paraId="6FA982D9" w14:textId="35405C34" w:rsidR="00DE00F5" w:rsidRDefault="00DE00F5" w:rsidP="00364702">
      <w:pPr>
        <w:ind w:left="1080"/>
      </w:pPr>
      <w:r>
        <w:br w:type="page"/>
      </w:r>
    </w:p>
    <w:p w14:paraId="0646C666" w14:textId="77777777" w:rsidR="003D07ED" w:rsidRDefault="00DE00F5" w:rsidP="003D07ED">
      <w:pPr>
        <w:rPr>
          <w:b/>
          <w:bCs/>
          <w:sz w:val="32"/>
          <w:szCs w:val="32"/>
        </w:rPr>
      </w:pPr>
      <w:r w:rsidRPr="00DE00F5">
        <w:rPr>
          <w:b/>
          <w:bCs/>
          <w:sz w:val="32"/>
          <w:szCs w:val="32"/>
        </w:rPr>
        <w:lastRenderedPageBreak/>
        <w:t xml:space="preserve">V.  </w:t>
      </w:r>
      <w:r w:rsidR="003D07ED">
        <w:rPr>
          <w:b/>
          <w:bCs/>
          <w:sz w:val="32"/>
          <w:szCs w:val="32"/>
        </w:rPr>
        <w:t>DUE PROCESS RIGHTS OF THE ACCUSED</w:t>
      </w:r>
      <w:r w:rsidRPr="00DE00F5">
        <w:rPr>
          <w:b/>
          <w:bCs/>
          <w:sz w:val="32"/>
          <w:szCs w:val="32"/>
        </w:rPr>
        <w:t> </w:t>
      </w:r>
    </w:p>
    <w:p w14:paraId="0794AE39" w14:textId="54EB0EDF" w:rsidR="003D07ED" w:rsidRDefault="003D07ED" w:rsidP="003D07ED">
      <w:r>
        <w:t xml:space="preserve">While adjudication of allegations through The IIA’s disciplinary and oversight framework is not the same as a legal proceeding in </w:t>
      </w:r>
      <w:r w:rsidR="480D2B60">
        <w:t>a</w:t>
      </w:r>
      <w:r>
        <w:t xml:space="preserve"> court of law, The IIA is committed to ensuring a fair, transparent process for those accused of unethical behavior, professional misconduct, and/or other wrongdoing which merits review by the organization.  Therefore, The IIA guarantees the following rights to its members as part of a hearing before the D</w:t>
      </w:r>
      <w:r w:rsidR="00EA1C55">
        <w:t xml:space="preserve">iscipline </w:t>
      </w:r>
      <w:r>
        <w:t>&amp;</w:t>
      </w:r>
      <w:r w:rsidR="00EA1C55">
        <w:t xml:space="preserve"> </w:t>
      </w:r>
      <w:r>
        <w:t>O</w:t>
      </w:r>
      <w:r w:rsidR="00EA1C55">
        <w:t>versight (D&amp;O)</w:t>
      </w:r>
      <w:r>
        <w:t xml:space="preserve"> Committee:</w:t>
      </w:r>
    </w:p>
    <w:p w14:paraId="638709F4" w14:textId="7CD95EF0" w:rsidR="003D07ED" w:rsidRDefault="00DE00F5" w:rsidP="003D07ED">
      <w:pPr>
        <w:ind w:left="720"/>
        <w:rPr>
          <w:b/>
          <w:bCs/>
          <w:sz w:val="32"/>
          <w:szCs w:val="32"/>
        </w:rPr>
      </w:pPr>
      <w:r w:rsidRPr="00DE00F5">
        <w:rPr>
          <w:b/>
          <w:bCs/>
        </w:rPr>
        <w:t xml:space="preserve">a. </w:t>
      </w:r>
      <w:r w:rsidR="003D07ED">
        <w:rPr>
          <w:b/>
          <w:bCs/>
        </w:rPr>
        <w:t>A PRESUMPTION OF INNOCENCE</w:t>
      </w:r>
      <w:r w:rsidR="003D07ED" w:rsidRPr="003D07ED">
        <w:rPr>
          <w:b/>
          <w:bCs/>
        </w:rPr>
        <w:t>.</w:t>
      </w:r>
      <w:r w:rsidR="003D07ED">
        <w:t xml:space="preserve">  Members shall be given a presumption of innocence regarding allegations made against them, pending </w:t>
      </w:r>
      <w:r w:rsidR="3435FC12">
        <w:t>adjudication by the</w:t>
      </w:r>
      <w:r w:rsidR="003D07ED">
        <w:t xml:space="preserve"> D&amp;O Committee.</w:t>
      </w:r>
    </w:p>
    <w:p w14:paraId="32134DD8" w14:textId="277C4F1D" w:rsidR="0D09CAD7" w:rsidRPr="000A46D8" w:rsidRDefault="702082AB" w:rsidP="0D09CAD7">
      <w:pPr>
        <w:ind w:left="720"/>
        <w:rPr>
          <w:b/>
          <w:bCs/>
        </w:rPr>
      </w:pPr>
      <w:r w:rsidRPr="5D6AD1D5">
        <w:rPr>
          <w:b/>
          <w:bCs/>
        </w:rPr>
        <w:t xml:space="preserve">b. A RIGHT TO </w:t>
      </w:r>
      <w:r w:rsidR="2BE0A086" w:rsidRPr="5D6AD1D5">
        <w:rPr>
          <w:b/>
          <w:bCs/>
        </w:rPr>
        <w:t xml:space="preserve">SEE </w:t>
      </w:r>
      <w:r w:rsidR="7650820A" w:rsidRPr="5D6AD1D5">
        <w:rPr>
          <w:b/>
          <w:bCs/>
        </w:rPr>
        <w:t xml:space="preserve">THE COMPLAINT AND SUPPORTING EVIDENCE.  </w:t>
      </w:r>
      <w:proofErr w:type="gramStart"/>
      <w:r w:rsidR="7650820A">
        <w:t>In the event that</w:t>
      </w:r>
      <w:proofErr w:type="gramEnd"/>
      <w:r w:rsidR="7650820A">
        <w:t xml:space="preserve"> The IIA decides to investigate </w:t>
      </w:r>
      <w:r w:rsidR="5005F0BB">
        <w:t xml:space="preserve">an </w:t>
      </w:r>
      <w:r w:rsidR="7650820A">
        <w:t xml:space="preserve">allegation against a member, the member will be entitled to receive a copy of the </w:t>
      </w:r>
      <w:r w:rsidR="2A6A330B">
        <w:t xml:space="preserve">complaint </w:t>
      </w:r>
      <w:r w:rsidR="7650820A">
        <w:t>and any</w:t>
      </w:r>
      <w:r w:rsidR="386442AB">
        <w:t xml:space="preserve"> </w:t>
      </w:r>
      <w:r w:rsidR="7650820A">
        <w:t>supporting evidence</w:t>
      </w:r>
      <w:r w:rsidR="2FCC37E0">
        <w:t xml:space="preserve"> within 10 </w:t>
      </w:r>
      <w:r w:rsidR="25ABCDC9">
        <w:t>business days of the D&amp;O Committee voting to investigate the allegation</w:t>
      </w:r>
      <w:r w:rsidR="7650820A">
        <w:t xml:space="preserve">.  </w:t>
      </w:r>
      <w:r w:rsidR="1CC37475">
        <w:t>If necessary to protect the anonymity/confidentiality of the complainant, certain sections of the complaint may be redacted as warranted.</w:t>
      </w:r>
    </w:p>
    <w:p w14:paraId="3809FEAA" w14:textId="74ECA12D" w:rsidR="003D07ED" w:rsidRDefault="750EADF2" w:rsidP="003D07ED">
      <w:pPr>
        <w:ind w:left="720"/>
        <w:rPr>
          <w:b/>
          <w:bCs/>
          <w:sz w:val="32"/>
          <w:szCs w:val="32"/>
        </w:rPr>
      </w:pPr>
      <w:r w:rsidRPr="5D6AD1D5">
        <w:rPr>
          <w:b/>
          <w:bCs/>
        </w:rPr>
        <w:t>c</w:t>
      </w:r>
      <w:r w:rsidR="3DFBC308" w:rsidRPr="5D6AD1D5">
        <w:rPr>
          <w:b/>
          <w:bCs/>
        </w:rPr>
        <w:t xml:space="preserve">. </w:t>
      </w:r>
      <w:r w:rsidR="35E70580" w:rsidRPr="5D6AD1D5">
        <w:rPr>
          <w:b/>
          <w:bCs/>
        </w:rPr>
        <w:t xml:space="preserve">A RIGHT TO </w:t>
      </w:r>
      <w:r w:rsidR="09E5999C" w:rsidRPr="5D6AD1D5">
        <w:rPr>
          <w:b/>
          <w:bCs/>
        </w:rPr>
        <w:t xml:space="preserve">REQUEST </w:t>
      </w:r>
      <w:r w:rsidR="35E70580" w:rsidRPr="5D6AD1D5">
        <w:rPr>
          <w:b/>
          <w:bCs/>
        </w:rPr>
        <w:t xml:space="preserve">A HEARING.  </w:t>
      </w:r>
      <w:r w:rsidR="35E70580">
        <w:t xml:space="preserve">At its discretion, the D&amp;O committee may choose to convene a hearing over allegations against a member.  Members also have the right to request a </w:t>
      </w:r>
      <w:proofErr w:type="gramStart"/>
      <w:r w:rsidR="6A664EEB">
        <w:t>hearing</w:t>
      </w:r>
      <w:proofErr w:type="gramEnd"/>
      <w:r w:rsidR="35E70580">
        <w:t xml:space="preserve"> and </w:t>
      </w:r>
      <w:r w:rsidR="28BC897A">
        <w:t xml:space="preserve">a </w:t>
      </w:r>
      <w:r w:rsidR="35E70580">
        <w:t>D&amp;O committee vote on allegations against them.</w:t>
      </w:r>
    </w:p>
    <w:p w14:paraId="6C642310" w14:textId="0F139775" w:rsidR="1C7E07F6" w:rsidRDefault="750EADF2" w:rsidP="00F96D0E">
      <w:pPr>
        <w:ind w:left="720"/>
      </w:pPr>
      <w:r w:rsidRPr="5D6AD1D5">
        <w:rPr>
          <w:b/>
          <w:bCs/>
        </w:rPr>
        <w:t>d</w:t>
      </w:r>
      <w:r w:rsidR="3DFBC308" w:rsidRPr="5D6AD1D5">
        <w:rPr>
          <w:b/>
          <w:bCs/>
        </w:rPr>
        <w:t xml:space="preserve">. </w:t>
      </w:r>
      <w:r w:rsidR="35E70580" w:rsidRPr="5D6AD1D5">
        <w:rPr>
          <w:b/>
          <w:bCs/>
        </w:rPr>
        <w:t>A RIGHT OF FAIR NOTICE AND REQUESTS TO RESCHEDULE.</w:t>
      </w:r>
      <w:r w:rsidR="35E70580">
        <w:t xml:space="preserve">  </w:t>
      </w:r>
      <w:r w:rsidR="5E818819">
        <w:t xml:space="preserve">When </w:t>
      </w:r>
      <w:r w:rsidR="35E70580">
        <w:t xml:space="preserve">the D&amp;O </w:t>
      </w:r>
      <w:r w:rsidR="3FD2B7F8">
        <w:t>C</w:t>
      </w:r>
      <w:r w:rsidR="35E70580">
        <w:t>ommittee decides to convene a hearing, the member shall be given notice of the time and date of the meeting, via the member email on file, no less than 20 business days prior to the hearing.  As a courtesy, a member may request a new date for a hearing up to two times, but any rescheduling shall be at the discretion of the D&amp;O Committee; the Committee shall establish appropriate processes for requesting rescheduling requests.</w:t>
      </w:r>
    </w:p>
    <w:p w14:paraId="53415113" w14:textId="4B672BEE" w:rsidR="001A67C7" w:rsidRDefault="001A67C7" w:rsidP="002D5763">
      <w:pPr>
        <w:ind w:left="720"/>
      </w:pPr>
      <w:r>
        <w:t xml:space="preserve">After </w:t>
      </w:r>
      <w:r w:rsidR="00A06441">
        <w:t>three good faith efforts to contact a member</w:t>
      </w:r>
      <w:r w:rsidR="00385F9A">
        <w:t xml:space="preserve"> via the email of record</w:t>
      </w:r>
      <w:r w:rsidR="000446AE">
        <w:t>, and,</w:t>
      </w:r>
      <w:r w:rsidR="00826573">
        <w:t xml:space="preserve"> </w:t>
      </w:r>
      <w:r w:rsidR="000446AE">
        <w:t xml:space="preserve">if unsuccessful, </w:t>
      </w:r>
      <w:r w:rsidR="0046373C">
        <w:t>one effort via a telephone number of record, if such a number is available</w:t>
      </w:r>
      <w:r w:rsidR="00A06441">
        <w:t xml:space="preserve">, the D&amp;O Committee </w:t>
      </w:r>
      <w:r w:rsidR="00385F9A">
        <w:t>has the option of</w:t>
      </w:r>
      <w:r w:rsidR="00A06441">
        <w:t xml:space="preserve"> proceed</w:t>
      </w:r>
      <w:r w:rsidR="00385F9A">
        <w:t>ing</w:t>
      </w:r>
      <w:r w:rsidR="00A06441">
        <w:t xml:space="preserve"> with a hearing </w:t>
      </w:r>
      <w:r w:rsidR="002D5763">
        <w:t>in absentia.</w:t>
      </w:r>
    </w:p>
    <w:p w14:paraId="0A48767A" w14:textId="42CB6E76" w:rsidR="003D07ED" w:rsidRPr="003D07ED" w:rsidRDefault="11E6CC3B">
      <w:pPr>
        <w:ind w:left="720"/>
      </w:pPr>
      <w:r w:rsidRPr="52EADFDD">
        <w:rPr>
          <w:b/>
          <w:bCs/>
        </w:rPr>
        <w:t>e</w:t>
      </w:r>
      <w:r w:rsidR="32B32864" w:rsidRPr="52EADFDD">
        <w:rPr>
          <w:b/>
          <w:bCs/>
        </w:rPr>
        <w:t>. A RIGHT OF REPLY</w:t>
      </w:r>
      <w:r w:rsidR="4E5473F5" w:rsidRPr="52EADFDD">
        <w:rPr>
          <w:b/>
          <w:bCs/>
        </w:rPr>
        <w:t xml:space="preserve"> AND TO SUBMIT EVIDENCE</w:t>
      </w:r>
      <w:r w:rsidR="32B32864" w:rsidRPr="52EADFDD">
        <w:rPr>
          <w:b/>
          <w:bCs/>
        </w:rPr>
        <w:t>.</w:t>
      </w:r>
      <w:r w:rsidR="6A1027B8" w:rsidRPr="52EADFDD">
        <w:rPr>
          <w:b/>
          <w:bCs/>
        </w:rPr>
        <w:t xml:space="preserve">  </w:t>
      </w:r>
      <w:r w:rsidR="6A1027B8">
        <w:t xml:space="preserve">Members have the right </w:t>
      </w:r>
      <w:r w:rsidR="3CBF43D3">
        <w:t xml:space="preserve">to submit </w:t>
      </w:r>
      <w:r w:rsidR="75B7EFC7">
        <w:t xml:space="preserve">a reply to allegations asserted in </w:t>
      </w:r>
      <w:r>
        <w:t>a</w:t>
      </w:r>
      <w:r w:rsidR="75B7EFC7">
        <w:t xml:space="preserve"> complaint </w:t>
      </w:r>
      <w:proofErr w:type="gramStart"/>
      <w:r w:rsidR="75B7EFC7">
        <w:t>in order to</w:t>
      </w:r>
      <w:proofErr w:type="gramEnd"/>
      <w:r w:rsidR="75B7EFC7">
        <w:t xml:space="preserve"> fully or partially deny the allegations or </w:t>
      </w:r>
      <w:r w:rsidR="58855BF0">
        <w:t xml:space="preserve">plead mitigating circumstances.  The reply may be accompanied </w:t>
      </w:r>
      <w:r w:rsidR="58855BF0">
        <w:lastRenderedPageBreak/>
        <w:t>by documentary evidence of the member’s choosing.</w:t>
      </w:r>
      <w:r w:rsidR="2B9CBCDB">
        <w:t xml:space="preserve">  Once </w:t>
      </w:r>
      <w:r w:rsidR="75A289F8">
        <w:t xml:space="preserve">submitted as </w:t>
      </w:r>
      <w:r w:rsidR="2B9CBCDB">
        <w:t xml:space="preserve">evidence, any such supporting documents may be considered by the </w:t>
      </w:r>
      <w:r w:rsidR="75A289F8">
        <w:t>Discipline and Oversight C</w:t>
      </w:r>
      <w:r w:rsidR="2B9CBCDB">
        <w:t xml:space="preserve">ommittee to help it determine </w:t>
      </w:r>
      <w:r w:rsidR="58424ABB">
        <w:t xml:space="preserve">the validity of the </w:t>
      </w:r>
      <w:r w:rsidR="616B4B2C" w:rsidRPr="00100791">
        <w:t>allegation</w:t>
      </w:r>
      <w:r w:rsidR="58424ABB">
        <w:t>, the existence of mitigating circumstances</w:t>
      </w:r>
      <w:r w:rsidR="7795D37F">
        <w:t>,</w:t>
      </w:r>
      <w:r w:rsidR="58424ABB">
        <w:t xml:space="preserve"> and/or the appropriate sanction(s) if any.  </w:t>
      </w:r>
    </w:p>
    <w:p w14:paraId="073198B7" w14:textId="4BDC9899" w:rsidR="003D07ED" w:rsidRDefault="7AB44391" w:rsidP="003D07ED">
      <w:pPr>
        <w:ind w:left="720"/>
        <w:rPr>
          <w:b/>
          <w:bCs/>
          <w:sz w:val="32"/>
          <w:szCs w:val="32"/>
        </w:rPr>
      </w:pPr>
      <w:r w:rsidRPr="395CA377">
        <w:rPr>
          <w:b/>
          <w:bCs/>
        </w:rPr>
        <w:t>f</w:t>
      </w:r>
      <w:r w:rsidR="2062AB12" w:rsidRPr="395CA377">
        <w:rPr>
          <w:b/>
          <w:bCs/>
        </w:rPr>
        <w:t>.</w:t>
      </w:r>
      <w:r w:rsidR="5D0824B1" w:rsidRPr="395CA377">
        <w:rPr>
          <w:b/>
          <w:bCs/>
        </w:rPr>
        <w:t xml:space="preserve"> </w:t>
      </w:r>
      <w:r w:rsidR="2062AB12" w:rsidRPr="395CA377">
        <w:rPr>
          <w:b/>
          <w:bCs/>
        </w:rPr>
        <w:t>A RIGHT TO ENGAGE COUNSEL.</w:t>
      </w:r>
      <w:r w:rsidR="2062AB12">
        <w:t xml:space="preserve">  Members shall have the right to have legal counsel or another person of the members’ choosing to provide them advice and guidance during </w:t>
      </w:r>
      <w:r w:rsidR="1862D4A0">
        <w:t xml:space="preserve">the proceeding, including during </w:t>
      </w:r>
      <w:r w:rsidR="2062AB12">
        <w:t>a hearing.</w:t>
      </w:r>
      <w:r w:rsidR="73E7FA81">
        <w:t xml:space="preserve"> A member </w:t>
      </w:r>
      <w:r w:rsidR="31EAF683">
        <w:t>is also permitted to engage a translator to participate in the hearing</w:t>
      </w:r>
      <w:r w:rsidR="51D73EC6">
        <w:t xml:space="preserve"> if the member does not feel sufficiently proficient in English.</w:t>
      </w:r>
      <w:r w:rsidR="00A027DF">
        <w:t xml:space="preserve">  The IIA assumes no responsibility for engaging </w:t>
      </w:r>
      <w:r w:rsidR="00E17C7A">
        <w:t>or</w:t>
      </w:r>
      <w:r w:rsidR="00A027DF">
        <w:t xml:space="preserve"> paying for </w:t>
      </w:r>
      <w:r w:rsidR="00E17C7A">
        <w:t xml:space="preserve">a member’s </w:t>
      </w:r>
      <w:r w:rsidR="00A027DF">
        <w:t>counsel or translation services.</w:t>
      </w:r>
      <w:r w:rsidR="51D73EC6">
        <w:t xml:space="preserve">  </w:t>
      </w:r>
    </w:p>
    <w:p w14:paraId="16F7EA4B" w14:textId="231B31E2" w:rsidR="003D07ED" w:rsidRDefault="7AB44391" w:rsidP="003D07ED">
      <w:pPr>
        <w:ind w:left="720"/>
      </w:pPr>
      <w:r w:rsidRPr="395CA377">
        <w:rPr>
          <w:b/>
          <w:bCs/>
        </w:rPr>
        <w:t>g</w:t>
      </w:r>
      <w:r w:rsidR="5D0824B1" w:rsidRPr="395CA377">
        <w:rPr>
          <w:b/>
          <w:bCs/>
        </w:rPr>
        <w:t xml:space="preserve">. </w:t>
      </w:r>
      <w:r w:rsidR="2062AB12" w:rsidRPr="395CA377">
        <w:rPr>
          <w:b/>
          <w:bCs/>
        </w:rPr>
        <w:t>A RIGHT TO CALL WITNESSES OR SUBJECT MATTER EXPERTS AND CROSS EXAMINE WITNESSES AND SUBJECT MATTER EXPERTS.</w:t>
      </w:r>
      <w:r w:rsidR="2062AB12">
        <w:t xml:space="preserve">  Members shall have the right to request witnesses or subject matter experts to testify at the hearing or </w:t>
      </w:r>
      <w:r w:rsidR="7259C20C">
        <w:t xml:space="preserve">to </w:t>
      </w:r>
      <w:r w:rsidR="2062AB12">
        <w:t>submit written testimony.  Since this is not a legal proceeding</w:t>
      </w:r>
      <w:r w:rsidR="1EE72F90">
        <w:t xml:space="preserve"> in a recognized court of law</w:t>
      </w:r>
      <w:r w:rsidR="2062AB12">
        <w:t>, witnesses cannot be compelled to participate, and members will be expected to secure their own witnesses.  During the hearing, members and/or their counsel will be able to ask questions of the witnesses and subject matter experts they requested.</w:t>
      </w:r>
    </w:p>
    <w:p w14:paraId="0A00399B" w14:textId="1AEA9328" w:rsidR="003D07ED" w:rsidRDefault="003D07ED" w:rsidP="003D07ED">
      <w:pPr>
        <w:ind w:left="720"/>
        <w:rPr>
          <w:b/>
          <w:bCs/>
          <w:sz w:val="32"/>
          <w:szCs w:val="32"/>
        </w:rPr>
      </w:pPr>
      <w:r>
        <w:t>Individuals making accusations against a member and other relevant stakeholders may also suggest witnesses and/or subject matter experts that the D&amp;O committee may, at its discretion, contact and ask to participate in the hearing.  Members shall have the right to cross examine any witnesses called by the D&amp;O Committee and/or to delegate cross examination to their counsel.</w:t>
      </w:r>
    </w:p>
    <w:p w14:paraId="23D213C1" w14:textId="0E2CEC14" w:rsidR="003D07ED" w:rsidRDefault="000833CC" w:rsidP="003D07ED">
      <w:pPr>
        <w:ind w:left="720"/>
        <w:rPr>
          <w:b/>
          <w:bCs/>
          <w:sz w:val="32"/>
          <w:szCs w:val="32"/>
        </w:rPr>
      </w:pPr>
      <w:r>
        <w:rPr>
          <w:b/>
          <w:bCs/>
        </w:rPr>
        <w:t>h</w:t>
      </w:r>
      <w:r w:rsidR="003D07ED">
        <w:rPr>
          <w:b/>
          <w:bCs/>
        </w:rPr>
        <w:t>.</w:t>
      </w:r>
      <w:r w:rsidR="003D07ED">
        <w:t xml:space="preserve"> </w:t>
      </w:r>
      <w:r w:rsidR="00096AF1" w:rsidRPr="00096AF1">
        <w:rPr>
          <w:b/>
          <w:bCs/>
        </w:rPr>
        <w:t xml:space="preserve">A </w:t>
      </w:r>
      <w:r w:rsidR="003D07ED" w:rsidRPr="00096AF1">
        <w:rPr>
          <w:b/>
          <w:bCs/>
        </w:rPr>
        <w:t>RIGHT</w:t>
      </w:r>
      <w:r w:rsidR="003D07ED" w:rsidRPr="003D07ED">
        <w:rPr>
          <w:b/>
          <w:bCs/>
        </w:rPr>
        <w:t xml:space="preserve"> TO </w:t>
      </w:r>
      <w:r w:rsidR="003D07ED">
        <w:rPr>
          <w:b/>
          <w:bCs/>
        </w:rPr>
        <w:t>TESTIFY</w:t>
      </w:r>
      <w:r w:rsidR="003D07ED" w:rsidRPr="003D07ED">
        <w:rPr>
          <w:b/>
          <w:bCs/>
        </w:rPr>
        <w:t>.</w:t>
      </w:r>
      <w:r w:rsidR="003D07ED">
        <w:t xml:space="preserve">  As part of a hearing, members shall have the right to testify on their own behalf.  </w:t>
      </w:r>
    </w:p>
    <w:p w14:paraId="0DF1176E" w14:textId="1CF945F9" w:rsidR="00DE00F5" w:rsidRDefault="000833CC" w:rsidP="003D07ED">
      <w:pPr>
        <w:ind w:left="720"/>
      </w:pPr>
      <w:proofErr w:type="spellStart"/>
      <w:r>
        <w:rPr>
          <w:b/>
          <w:bCs/>
        </w:rPr>
        <w:t>i</w:t>
      </w:r>
      <w:proofErr w:type="spellEnd"/>
      <w:r w:rsidR="003D07ED" w:rsidRPr="003D07ED">
        <w:rPr>
          <w:b/>
          <w:bCs/>
        </w:rPr>
        <w:t xml:space="preserve">. </w:t>
      </w:r>
      <w:r w:rsidR="00096AF1">
        <w:rPr>
          <w:b/>
          <w:bCs/>
        </w:rPr>
        <w:t xml:space="preserve">A </w:t>
      </w:r>
      <w:r w:rsidR="003D07ED" w:rsidRPr="003D07ED">
        <w:rPr>
          <w:b/>
          <w:bCs/>
        </w:rPr>
        <w:t>RIGHT TO MAKE OPENING AND CLOSING REMARKS.</w:t>
      </w:r>
      <w:r w:rsidR="003D07ED" w:rsidRPr="003D07ED">
        <w:t xml:space="preserve">  Members</w:t>
      </w:r>
      <w:r w:rsidR="003D07ED">
        <w:t xml:space="preserve"> defending themselves at a hearing shall have the right to address the D&amp;O Committee at the opening and closing of a hearing or delegate such a right to their counsel.  </w:t>
      </w:r>
    </w:p>
    <w:p w14:paraId="370DEBE0" w14:textId="3E45DB8B" w:rsidR="00DE00F5" w:rsidRDefault="000833CC" w:rsidP="004B1F01">
      <w:pPr>
        <w:ind w:left="720"/>
      </w:pPr>
      <w:r>
        <w:rPr>
          <w:b/>
          <w:bCs/>
        </w:rPr>
        <w:t>j</w:t>
      </w:r>
      <w:r w:rsidR="003D07ED" w:rsidRPr="003D07ED">
        <w:rPr>
          <w:b/>
          <w:bCs/>
        </w:rPr>
        <w:t xml:space="preserve">. </w:t>
      </w:r>
      <w:r w:rsidR="00096AF1">
        <w:rPr>
          <w:b/>
          <w:bCs/>
        </w:rPr>
        <w:t xml:space="preserve">A </w:t>
      </w:r>
      <w:r w:rsidR="003D07ED" w:rsidRPr="003D07ED">
        <w:rPr>
          <w:b/>
          <w:bCs/>
        </w:rPr>
        <w:t>RIGHT TO AN APPEAL.</w:t>
      </w:r>
      <w:r w:rsidR="003D07ED">
        <w:t xml:space="preserve">  If a member believes a decision of the D&amp;O Committee was incorrect or unfair and/or has come across new exculpatory evidence, the member may appeal a decision of the D&amp;O Committee to the Supervisory Committee of The IIA Global Board of Directors.  Members will have </w:t>
      </w:r>
      <w:r w:rsidR="00BC1CBB">
        <w:t>6</w:t>
      </w:r>
      <w:r w:rsidR="003D07ED">
        <w:t xml:space="preserve">0 </w:t>
      </w:r>
      <w:r w:rsidR="00BC1CBB">
        <w:t xml:space="preserve">business </w:t>
      </w:r>
      <w:r w:rsidR="003D07ED">
        <w:t xml:space="preserve">days from the day a D&amp;O Committee hearing decision is rendered and sent to the individual to make an appeal.  Agreement to hear an appeal is at the discretion of the Supervisory Committee </w:t>
      </w:r>
      <w:r w:rsidR="006A28F8">
        <w:t xml:space="preserve">of The IIA’s Global Board of Directors </w:t>
      </w:r>
      <w:r w:rsidR="003D07ED">
        <w:t xml:space="preserve">which shall </w:t>
      </w:r>
      <w:r w:rsidR="003D07ED">
        <w:lastRenderedPageBreak/>
        <w:t>establish its own consistent and transparent rights and rules on how it shall conduct appeals hearings</w:t>
      </w:r>
      <w:r w:rsidR="00B14393">
        <w:t xml:space="preserve"> or delegate such responsibilities</w:t>
      </w:r>
      <w:r w:rsidR="006A28F8">
        <w:t>.</w:t>
      </w:r>
    </w:p>
    <w:p w14:paraId="751C9992" w14:textId="17A22294" w:rsidR="00DE00F5" w:rsidRPr="004B1F01" w:rsidRDefault="00DE00F5" w:rsidP="007C639B">
      <w:pPr>
        <w:rPr>
          <w:b/>
          <w:bCs/>
          <w:sz w:val="32"/>
          <w:szCs w:val="32"/>
        </w:rPr>
      </w:pPr>
      <w:r w:rsidRPr="2FFC4FAE">
        <w:rPr>
          <w:b/>
          <w:bCs/>
          <w:sz w:val="32"/>
          <w:szCs w:val="32"/>
        </w:rPr>
        <w:t>V</w:t>
      </w:r>
      <w:r w:rsidR="00524E95" w:rsidRPr="2FFC4FAE">
        <w:rPr>
          <w:b/>
          <w:bCs/>
          <w:sz w:val="32"/>
          <w:szCs w:val="32"/>
        </w:rPr>
        <w:t>I</w:t>
      </w:r>
      <w:r w:rsidRPr="2FFC4FAE">
        <w:rPr>
          <w:b/>
          <w:bCs/>
          <w:sz w:val="32"/>
          <w:szCs w:val="32"/>
        </w:rPr>
        <w:t xml:space="preserve">. </w:t>
      </w:r>
      <w:r w:rsidR="003D07ED" w:rsidRPr="2FFC4FAE">
        <w:rPr>
          <w:b/>
          <w:bCs/>
          <w:sz w:val="32"/>
          <w:szCs w:val="32"/>
        </w:rPr>
        <w:t>ADJUDICATION PROCESS</w:t>
      </w:r>
      <w:r w:rsidRPr="2FFC4FAE">
        <w:rPr>
          <w:b/>
          <w:bCs/>
          <w:sz w:val="32"/>
          <w:szCs w:val="32"/>
        </w:rPr>
        <w:t> </w:t>
      </w:r>
    </w:p>
    <w:p w14:paraId="6D2D9408" w14:textId="0ABB4932" w:rsidR="00566693" w:rsidRDefault="3515F33C" w:rsidP="00C54628">
      <w:pPr>
        <w:pStyle w:val="ListParagraph"/>
        <w:numPr>
          <w:ilvl w:val="0"/>
          <w:numId w:val="33"/>
        </w:numPr>
      </w:pPr>
      <w:r w:rsidRPr="52EADFDD">
        <w:rPr>
          <w:b/>
          <w:bCs/>
        </w:rPr>
        <w:t>INITIAL</w:t>
      </w:r>
      <w:r w:rsidR="698CFBD6" w:rsidRPr="52EADFDD">
        <w:rPr>
          <w:b/>
          <w:bCs/>
        </w:rPr>
        <w:t xml:space="preserve"> REVIEW</w:t>
      </w:r>
      <w:r w:rsidRPr="52EADFDD">
        <w:rPr>
          <w:b/>
          <w:bCs/>
        </w:rPr>
        <w:t xml:space="preserve"> BY THE OFFICE OF THE GENERAL COUNSEL</w:t>
      </w:r>
      <w:r w:rsidR="383D7588" w:rsidRPr="52EADFDD">
        <w:rPr>
          <w:b/>
          <w:bCs/>
        </w:rPr>
        <w:t>.</w:t>
      </w:r>
      <w:r w:rsidR="383D7588">
        <w:t xml:space="preserve">  </w:t>
      </w:r>
      <w:r w:rsidR="3CA17BD4">
        <w:t xml:space="preserve">Unless otherwise explicitly noted in this framework, </w:t>
      </w:r>
      <w:r w:rsidR="75A5C828">
        <w:t xml:space="preserve">all allegations against a member of The IIA shall begin with a review of the complaint and the accompanying evidence by </w:t>
      </w:r>
      <w:r w:rsidR="3CA17BD4">
        <w:t>The IIA</w:t>
      </w:r>
      <w:r w:rsidR="75A5C828">
        <w:t>’s</w:t>
      </w:r>
      <w:r w:rsidR="3CA17BD4">
        <w:t xml:space="preserve"> </w:t>
      </w:r>
      <w:r w:rsidR="4AECD9B8">
        <w:t xml:space="preserve">Office of the </w:t>
      </w:r>
      <w:r w:rsidR="3CA17BD4">
        <w:t>General Counsel</w:t>
      </w:r>
      <w:r w:rsidR="4AECD9B8">
        <w:t xml:space="preserve"> (OGC)</w:t>
      </w:r>
      <w:r w:rsidR="75A5C828">
        <w:t xml:space="preserve">.  </w:t>
      </w:r>
      <w:r w:rsidR="4AECD9B8">
        <w:t>The OGC</w:t>
      </w:r>
      <w:r w:rsidR="3CA17BD4">
        <w:t xml:space="preserve"> shall issue an acknowledgement of each complaint</w:t>
      </w:r>
      <w:r w:rsidR="4AECD9B8">
        <w:t xml:space="preserve"> </w:t>
      </w:r>
      <w:r w:rsidR="7B8D8CD7">
        <w:t xml:space="preserve">to the complainant </w:t>
      </w:r>
      <w:r w:rsidR="4AECD9B8">
        <w:t xml:space="preserve">and </w:t>
      </w:r>
      <w:r w:rsidR="3CA17BD4">
        <w:t xml:space="preserve">conduct an initial review of every complaint to evaluate it for </w:t>
      </w:r>
      <w:r w:rsidR="226F2EFA">
        <w:t xml:space="preserve">merit and </w:t>
      </w:r>
      <w:r w:rsidR="3CA17BD4">
        <w:t>sufficiency</w:t>
      </w:r>
      <w:r w:rsidR="226F2EFA">
        <w:t xml:space="preserve"> of evidence</w:t>
      </w:r>
      <w:r w:rsidR="3CA17BD4">
        <w:t xml:space="preserve">.  Where additional information is needed to evaluate the validity of a complaint, the General Counsel </w:t>
      </w:r>
      <w:r w:rsidR="1F1E5C19">
        <w:t>may</w:t>
      </w:r>
      <w:r w:rsidR="3CA17BD4">
        <w:t xml:space="preserve"> contact the complainant </w:t>
      </w:r>
      <w:r w:rsidR="4FB173E9">
        <w:t xml:space="preserve">and/or other parties </w:t>
      </w:r>
      <w:r w:rsidR="3CA17BD4">
        <w:t xml:space="preserve">to request additional information.  </w:t>
      </w:r>
    </w:p>
    <w:p w14:paraId="4F4FCFB2" w14:textId="77777777" w:rsidR="00566693" w:rsidRDefault="00566693" w:rsidP="00544A7A">
      <w:pPr>
        <w:pStyle w:val="ListParagraph"/>
      </w:pPr>
    </w:p>
    <w:p w14:paraId="3F7C778D" w14:textId="6A604623" w:rsidR="00F479F1" w:rsidRDefault="00C54628" w:rsidP="00566693">
      <w:pPr>
        <w:pStyle w:val="ListParagraph"/>
      </w:pPr>
      <w:r>
        <w:t>Whe</w:t>
      </w:r>
      <w:r w:rsidR="00E17BD7">
        <w:t>n</w:t>
      </w:r>
      <w:r>
        <w:t xml:space="preserve"> </w:t>
      </w:r>
      <w:r w:rsidR="00E17BD7">
        <w:t>a</w:t>
      </w:r>
      <w:r>
        <w:t xml:space="preserve"> complain</w:t>
      </w:r>
      <w:r w:rsidR="00FF1523">
        <w:t>an</w:t>
      </w:r>
      <w:r>
        <w:t xml:space="preserve">t fails to provide sufficient information to form a basis for proceeding and the complainant has not responded to a request for additional information within </w:t>
      </w:r>
      <w:r w:rsidR="00566693">
        <w:t>20 business</w:t>
      </w:r>
      <w:r>
        <w:t xml:space="preserve"> days, the General Counsel shall dismiss the claim without prejudice</w:t>
      </w:r>
      <w:r w:rsidR="00566693">
        <w:t>.</w:t>
      </w:r>
    </w:p>
    <w:p w14:paraId="563CE2BE" w14:textId="77777777" w:rsidR="00F479F1" w:rsidRDefault="00F479F1" w:rsidP="00566693">
      <w:pPr>
        <w:pStyle w:val="ListParagraph"/>
      </w:pPr>
    </w:p>
    <w:p w14:paraId="76E4ADBC" w14:textId="36614A20" w:rsidR="00EE53BE" w:rsidRDefault="00F479F1" w:rsidP="00566693">
      <w:pPr>
        <w:pStyle w:val="ListParagraph"/>
      </w:pPr>
      <w:r>
        <w:t xml:space="preserve">The OGC shall provide a report to the D&amp;O Committee of all </w:t>
      </w:r>
      <w:r w:rsidR="00EB3524">
        <w:t xml:space="preserve">allegations received no less than once </w:t>
      </w:r>
      <w:r w:rsidR="00C6348A">
        <w:t>per quarter</w:t>
      </w:r>
      <w:r w:rsidR="00EB3524">
        <w:t xml:space="preserve">.  In the report, the OGC shall provide a summary of </w:t>
      </w:r>
      <w:r w:rsidR="00EE53BE">
        <w:t>the complaint</w:t>
      </w:r>
      <w:r w:rsidR="00360FA6">
        <w:t>s</w:t>
      </w:r>
      <w:r w:rsidR="00EE53BE">
        <w:t xml:space="preserve"> and the accompanying evidence</w:t>
      </w:r>
      <w:r w:rsidR="009247DE">
        <w:t xml:space="preserve"> and make a recommendation on </w:t>
      </w:r>
      <w:r w:rsidR="009463AD">
        <w:t xml:space="preserve">each case </w:t>
      </w:r>
      <w:r w:rsidR="009247DE">
        <w:t xml:space="preserve">whether the D&amp;O Committee should initiate a hearing.  The OGC’s reports will also include a </w:t>
      </w:r>
      <w:r w:rsidR="008263A8">
        <w:t>summary</w:t>
      </w:r>
      <w:r w:rsidR="009247DE">
        <w:t xml:space="preserve"> of all </w:t>
      </w:r>
      <w:r w:rsidR="006A6884">
        <w:t>allegations which were dismissed for insufficient evidence or non-responsiveness by the complainant.</w:t>
      </w:r>
    </w:p>
    <w:p w14:paraId="1CF65392" w14:textId="77777777" w:rsidR="003607ED" w:rsidRDefault="003607ED" w:rsidP="00566693">
      <w:pPr>
        <w:pStyle w:val="ListParagraph"/>
      </w:pPr>
    </w:p>
    <w:p w14:paraId="1919BCBE" w14:textId="28089ABF" w:rsidR="00C544EB" w:rsidRDefault="061BB6A4" w:rsidP="003607ED">
      <w:pPr>
        <w:pStyle w:val="ListParagraph"/>
        <w:numPr>
          <w:ilvl w:val="0"/>
          <w:numId w:val="33"/>
        </w:numPr>
      </w:pPr>
      <w:r w:rsidRPr="3A95E994">
        <w:rPr>
          <w:b/>
          <w:bCs/>
        </w:rPr>
        <w:t xml:space="preserve">ESTABLISHMENT </w:t>
      </w:r>
      <w:r w:rsidR="297ED359" w:rsidRPr="3A95E994">
        <w:rPr>
          <w:b/>
          <w:bCs/>
        </w:rPr>
        <w:t xml:space="preserve">AND OPERATIONS </w:t>
      </w:r>
      <w:r w:rsidRPr="3A95E994">
        <w:rPr>
          <w:b/>
          <w:bCs/>
        </w:rPr>
        <w:t>OF THE IIA’S DISCIPLINE AND OVERSIGHT (D&amp;O) COMMITTEE.</w:t>
      </w:r>
      <w:r w:rsidR="233AEF70">
        <w:t xml:space="preserve"> The principal body charged with implementation of The IIA’s Disciplinary and Oversight Fram</w:t>
      </w:r>
      <w:r w:rsidR="1E2EB8BA">
        <w:t>e</w:t>
      </w:r>
      <w:r w:rsidR="233AEF70">
        <w:t xml:space="preserve">work shall </w:t>
      </w:r>
      <w:r w:rsidR="1CC03FEC">
        <w:t xml:space="preserve">be </w:t>
      </w:r>
      <w:r w:rsidR="52EFC596">
        <w:t>The IIA’s</w:t>
      </w:r>
      <w:r w:rsidR="1CC03FEC">
        <w:t xml:space="preserve"> Disciplin</w:t>
      </w:r>
      <w:r w:rsidR="302DE2B8">
        <w:t>ary</w:t>
      </w:r>
      <w:r w:rsidR="1CC03FEC">
        <w:t xml:space="preserve"> and Oversight Committee (D&amp;O Committee).</w:t>
      </w:r>
    </w:p>
    <w:p w14:paraId="7FF68367" w14:textId="77777777" w:rsidR="00976845" w:rsidRDefault="00976845" w:rsidP="00544A7A">
      <w:pPr>
        <w:pStyle w:val="ListParagraph"/>
      </w:pPr>
    </w:p>
    <w:p w14:paraId="04AB0CE3" w14:textId="5C960F7C" w:rsidR="00AB7272" w:rsidRDefault="00AB7272" w:rsidP="005B596B">
      <w:pPr>
        <w:pStyle w:val="ListParagraph"/>
        <w:numPr>
          <w:ilvl w:val="2"/>
          <w:numId w:val="7"/>
        </w:numPr>
      </w:pPr>
      <w:r w:rsidRPr="3A95E994">
        <w:rPr>
          <w:b/>
          <w:bCs/>
        </w:rPr>
        <w:t>Composition</w:t>
      </w:r>
      <w:r w:rsidR="007862A0" w:rsidRPr="3A95E994">
        <w:rPr>
          <w:b/>
          <w:bCs/>
        </w:rPr>
        <w:t xml:space="preserve"> and Qualifications</w:t>
      </w:r>
      <w:r w:rsidR="00B41486" w:rsidRPr="3A95E994">
        <w:rPr>
          <w:b/>
          <w:bCs/>
        </w:rPr>
        <w:t>.</w:t>
      </w:r>
      <w:r w:rsidR="00B41486">
        <w:t xml:space="preserve">  The D&amp;O Committee shall be composed of </w:t>
      </w:r>
      <w:r w:rsidR="007C0DEF">
        <w:t>seven</w:t>
      </w:r>
      <w:r w:rsidR="00D7491E">
        <w:t xml:space="preserve"> </w:t>
      </w:r>
      <w:r w:rsidR="009F0C60">
        <w:t xml:space="preserve">IIA </w:t>
      </w:r>
      <w:r w:rsidR="00D7491E">
        <w:t xml:space="preserve">members </w:t>
      </w:r>
      <w:r w:rsidR="009F0C60">
        <w:t xml:space="preserve">in good standing </w:t>
      </w:r>
      <w:r w:rsidR="00D7491E">
        <w:t xml:space="preserve">appointed through the regular volunteer committee selection process of The IIA.  </w:t>
      </w:r>
      <w:r w:rsidR="00C90CD4">
        <w:t>The Committee</w:t>
      </w:r>
      <w:r w:rsidR="0077507C">
        <w:t xml:space="preserve"> shall be geographically diverse and represent </w:t>
      </w:r>
      <w:r w:rsidR="009F0C60">
        <w:t>a cross-section of the p</w:t>
      </w:r>
      <w:r w:rsidR="00C90CD4">
        <w:t xml:space="preserve">rofession.  </w:t>
      </w:r>
      <w:r w:rsidR="007F3D1F">
        <w:t>Terms shall be for t</w:t>
      </w:r>
      <w:r w:rsidR="00C73F14">
        <w:t>hree</w:t>
      </w:r>
      <w:r w:rsidR="007F3D1F">
        <w:t xml:space="preserve"> </w:t>
      </w:r>
      <w:r w:rsidR="00EE2F7B">
        <w:t>years,</w:t>
      </w:r>
      <w:r w:rsidR="007F3D1F">
        <w:t xml:space="preserve"> and n</w:t>
      </w:r>
      <w:r w:rsidR="005029D0">
        <w:t xml:space="preserve">o appointed member may serve on the committee more than </w:t>
      </w:r>
      <w:r w:rsidR="0097732E">
        <w:t xml:space="preserve">a total of </w:t>
      </w:r>
      <w:r w:rsidR="00B679A7">
        <w:t>7</w:t>
      </w:r>
      <w:r w:rsidR="005029D0">
        <w:t xml:space="preserve"> years.  </w:t>
      </w:r>
      <w:r w:rsidR="00C90CD4">
        <w:t xml:space="preserve">The IIA’s General Counsel shall </w:t>
      </w:r>
      <w:r w:rsidR="0049020C">
        <w:t>serve on the Committee as a non-voting, ex officio member.</w:t>
      </w:r>
      <w:r w:rsidR="007301B6">
        <w:t xml:space="preserve">  The D&amp;O </w:t>
      </w:r>
      <w:r w:rsidR="007301B6">
        <w:lastRenderedPageBreak/>
        <w:t xml:space="preserve">Committee shall elect a Chair and a Secretary </w:t>
      </w:r>
      <w:r w:rsidR="0019426C">
        <w:t>from among its members</w:t>
      </w:r>
      <w:r w:rsidR="00B94506">
        <w:t xml:space="preserve"> and </w:t>
      </w:r>
      <w:r w:rsidR="00CD5F20">
        <w:t xml:space="preserve">unplanned </w:t>
      </w:r>
      <w:r w:rsidR="00B94506">
        <w:t xml:space="preserve">vacancies shall be filled by The IIA’s Global Board Chair in consultation </w:t>
      </w:r>
      <w:r w:rsidR="00FB7424">
        <w:t>with the Global Nominations Committee.</w:t>
      </w:r>
    </w:p>
    <w:p w14:paraId="1E9645F3" w14:textId="77777777" w:rsidR="007552E0" w:rsidRDefault="007552E0" w:rsidP="00544A7A">
      <w:pPr>
        <w:pStyle w:val="ListParagraph"/>
        <w:ind w:left="2340"/>
      </w:pPr>
    </w:p>
    <w:p w14:paraId="1328DCB1" w14:textId="438385B6" w:rsidR="005500B7" w:rsidRDefault="002917A3" w:rsidP="005500B7">
      <w:pPr>
        <w:pStyle w:val="ListParagraph"/>
        <w:numPr>
          <w:ilvl w:val="2"/>
          <w:numId w:val="7"/>
        </w:numPr>
      </w:pPr>
      <w:r w:rsidRPr="00544A7A">
        <w:rPr>
          <w:b/>
          <w:bCs/>
        </w:rPr>
        <w:t xml:space="preserve">Rules </w:t>
      </w:r>
      <w:r w:rsidR="005511FE">
        <w:rPr>
          <w:b/>
          <w:bCs/>
        </w:rPr>
        <w:t>and p</w:t>
      </w:r>
      <w:r w:rsidRPr="00544A7A">
        <w:rPr>
          <w:b/>
          <w:bCs/>
        </w:rPr>
        <w:t>rocedure</w:t>
      </w:r>
      <w:r w:rsidR="008B4012">
        <w:rPr>
          <w:b/>
          <w:bCs/>
        </w:rPr>
        <w:t>s</w:t>
      </w:r>
      <w:r w:rsidR="00E60B78" w:rsidRPr="00544A7A">
        <w:rPr>
          <w:b/>
          <w:bCs/>
        </w:rPr>
        <w:t>.</w:t>
      </w:r>
      <w:r w:rsidR="00E60B78">
        <w:t xml:space="preserve">  At its inaugural meeting, the D&amp;O Committee shall </w:t>
      </w:r>
      <w:r w:rsidR="006A14E2">
        <w:t xml:space="preserve">vote on a set of rules and procedures to govern its operations.  </w:t>
      </w:r>
      <w:r w:rsidR="00800136">
        <w:t xml:space="preserve">The </w:t>
      </w:r>
      <w:r w:rsidR="0094608A">
        <w:t xml:space="preserve">IIA’s Global Board of Directors shall subsequently vote whether to approve </w:t>
      </w:r>
      <w:r w:rsidR="00376571">
        <w:t xml:space="preserve">the Committee’s rules and procedures.   Any subsequent changes to the written rules </w:t>
      </w:r>
      <w:r w:rsidR="005511FE">
        <w:t>and</w:t>
      </w:r>
      <w:r w:rsidR="00376571">
        <w:t xml:space="preserve"> procedure of the Committee must be approved by The IIA’s Board.  </w:t>
      </w:r>
    </w:p>
    <w:p w14:paraId="1BB1716E" w14:textId="77777777" w:rsidR="00346594" w:rsidRDefault="00346594" w:rsidP="00544A7A">
      <w:pPr>
        <w:pStyle w:val="ListParagraph"/>
      </w:pPr>
    </w:p>
    <w:p w14:paraId="775BE6C8" w14:textId="45306FFB" w:rsidR="00346594" w:rsidRDefault="00346594" w:rsidP="00544A7A">
      <w:pPr>
        <w:pStyle w:val="ListParagraph"/>
        <w:ind w:left="2340"/>
      </w:pPr>
      <w:r>
        <w:t xml:space="preserve">The rules </w:t>
      </w:r>
      <w:r w:rsidR="00694FB1">
        <w:t>and</w:t>
      </w:r>
      <w:r>
        <w:t xml:space="preserve"> procedure</w:t>
      </w:r>
      <w:r w:rsidR="00BD5AC0">
        <w:t>s of the Committee</w:t>
      </w:r>
      <w:r>
        <w:t xml:space="preserve"> shall be made </w:t>
      </w:r>
      <w:r w:rsidR="004C4525">
        <w:t xml:space="preserve">publicly </w:t>
      </w:r>
      <w:r>
        <w:t>available</w:t>
      </w:r>
      <w:r w:rsidR="004D2EDD">
        <w:t xml:space="preserve"> on The IIA’s website.</w:t>
      </w:r>
    </w:p>
    <w:p w14:paraId="21440577" w14:textId="77777777" w:rsidR="005500B7" w:rsidRDefault="005500B7" w:rsidP="00544A7A">
      <w:pPr>
        <w:pStyle w:val="ListParagraph"/>
      </w:pPr>
    </w:p>
    <w:p w14:paraId="5A2654E8" w14:textId="5217FA70" w:rsidR="00151277" w:rsidRDefault="00692A39" w:rsidP="00151277">
      <w:pPr>
        <w:pStyle w:val="ListParagraph"/>
        <w:numPr>
          <w:ilvl w:val="2"/>
          <w:numId w:val="7"/>
        </w:numPr>
      </w:pPr>
      <w:r>
        <w:rPr>
          <w:b/>
          <w:bCs/>
        </w:rPr>
        <w:t>English as a Primary</w:t>
      </w:r>
      <w:r w:rsidR="0098721B" w:rsidRPr="00544A7A">
        <w:rPr>
          <w:b/>
          <w:bCs/>
        </w:rPr>
        <w:t xml:space="preserve"> Language.</w:t>
      </w:r>
      <w:r w:rsidR="0098721B">
        <w:t xml:space="preserve">  Hearings of </w:t>
      </w:r>
      <w:r w:rsidR="00565060">
        <w:t xml:space="preserve">the </w:t>
      </w:r>
      <w:r w:rsidR="0098721B">
        <w:t>D&amp;O Committee shall be conducted in English.</w:t>
      </w:r>
      <w:r w:rsidR="007127A0">
        <w:t xml:space="preserve">  In cases where it is deemed necessary, the Committee may engage interpreters and/or translation services </w:t>
      </w:r>
      <w:r>
        <w:t>to examine evidence.</w:t>
      </w:r>
    </w:p>
    <w:p w14:paraId="68BCC396" w14:textId="77777777" w:rsidR="00151277" w:rsidRDefault="00151277" w:rsidP="00544A7A">
      <w:pPr>
        <w:pStyle w:val="ListParagraph"/>
        <w:ind w:left="2340"/>
      </w:pPr>
    </w:p>
    <w:p w14:paraId="469C9CDC" w14:textId="77777777" w:rsidR="00151277" w:rsidRPr="00544A7A" w:rsidRDefault="00AB7272" w:rsidP="00151277">
      <w:pPr>
        <w:pStyle w:val="ListParagraph"/>
        <w:numPr>
          <w:ilvl w:val="2"/>
          <w:numId w:val="7"/>
        </w:numPr>
      </w:pPr>
      <w:r w:rsidRPr="00544A7A">
        <w:rPr>
          <w:b/>
          <w:bCs/>
        </w:rPr>
        <w:t>Responsibilities of the D&amp;O Committee</w:t>
      </w:r>
      <w:r w:rsidR="00151277" w:rsidRPr="00544A7A">
        <w:rPr>
          <w:b/>
          <w:bCs/>
        </w:rPr>
        <w:t>.</w:t>
      </w:r>
      <w:r w:rsidR="00151277">
        <w:t xml:space="preserve"> </w:t>
      </w:r>
      <w:r w:rsidR="00151277" w:rsidRPr="00544A7A">
        <w:rPr>
          <w:rFonts w:eastAsiaTheme="minorEastAsia"/>
        </w:rPr>
        <w:t>The D&amp;O Committee shall have the following responsibilities:</w:t>
      </w:r>
    </w:p>
    <w:p w14:paraId="013A7FDD" w14:textId="77777777" w:rsidR="00151277" w:rsidRPr="00544A7A" w:rsidRDefault="00151277" w:rsidP="00544A7A">
      <w:pPr>
        <w:pStyle w:val="ListParagraph"/>
        <w:rPr>
          <w:rFonts w:eastAsiaTheme="minorEastAsia"/>
          <w:b/>
          <w:bCs/>
          <w:color w:val="001D35"/>
        </w:rPr>
      </w:pPr>
    </w:p>
    <w:p w14:paraId="4869CF4D" w14:textId="61EBAE88" w:rsidR="00151277" w:rsidRPr="00544A7A" w:rsidRDefault="489B5028" w:rsidP="52EADFDD">
      <w:pPr>
        <w:pStyle w:val="ListParagraph"/>
        <w:numPr>
          <w:ilvl w:val="4"/>
          <w:numId w:val="7"/>
        </w:numPr>
        <w:rPr>
          <w:rFonts w:eastAsiaTheme="minorEastAsia"/>
          <w:color w:val="001D35"/>
        </w:rPr>
      </w:pPr>
      <w:r w:rsidRPr="52EADFDD">
        <w:rPr>
          <w:rFonts w:eastAsiaTheme="minorEastAsia"/>
          <w:b/>
          <w:bCs/>
          <w:color w:val="001D35"/>
        </w:rPr>
        <w:t xml:space="preserve">Reviewing complaints: </w:t>
      </w:r>
      <w:r w:rsidRPr="52EADFDD">
        <w:rPr>
          <w:rFonts w:eastAsiaTheme="minorEastAsia"/>
          <w:color w:val="001D35"/>
        </w:rPr>
        <w:t xml:space="preserve">Receiving and examining complaints </w:t>
      </w:r>
      <w:r w:rsidR="3E416109" w:rsidRPr="52EADFDD">
        <w:rPr>
          <w:rFonts w:eastAsiaTheme="minorEastAsia"/>
          <w:color w:val="001D35"/>
        </w:rPr>
        <w:t xml:space="preserve">from The IIA’s Office of the General Counsel </w:t>
      </w:r>
      <w:r w:rsidRPr="52EADFDD">
        <w:rPr>
          <w:rFonts w:eastAsiaTheme="minorEastAsia"/>
          <w:color w:val="001D35"/>
        </w:rPr>
        <w:t>alleging misconduct against members and deciding whether further investigation is warranted</w:t>
      </w:r>
      <w:r w:rsidR="4FA6AB24" w:rsidRPr="52EADFDD">
        <w:rPr>
          <w:rFonts w:eastAsiaTheme="minorEastAsia"/>
          <w:color w:val="001D35"/>
        </w:rPr>
        <w:t>.</w:t>
      </w:r>
    </w:p>
    <w:p w14:paraId="03D7405B" w14:textId="77777777" w:rsidR="00A411BF" w:rsidRPr="00544A7A" w:rsidRDefault="00A411BF" w:rsidP="00544A7A">
      <w:pPr>
        <w:pStyle w:val="ListParagraph"/>
        <w:ind w:left="3600"/>
      </w:pPr>
    </w:p>
    <w:p w14:paraId="1424A890" w14:textId="77777777" w:rsidR="004414B3" w:rsidRPr="00544A7A" w:rsidRDefault="00151277" w:rsidP="004414B3">
      <w:pPr>
        <w:pStyle w:val="ListParagraph"/>
        <w:numPr>
          <w:ilvl w:val="4"/>
          <w:numId w:val="7"/>
        </w:numPr>
      </w:pPr>
      <w:r w:rsidRPr="00544A7A">
        <w:rPr>
          <w:rFonts w:eastAsiaTheme="minorEastAsia"/>
          <w:b/>
          <w:bCs/>
          <w:color w:val="001D35"/>
        </w:rPr>
        <w:t xml:space="preserve">Fact-finding: </w:t>
      </w:r>
      <w:r w:rsidRPr="00544A7A">
        <w:rPr>
          <w:rFonts w:eastAsiaTheme="minorEastAsia"/>
          <w:color w:val="001D35"/>
        </w:rPr>
        <w:t>Gathering and reviewing evidence and information related to the complaint through interviews, document review, and other means.</w:t>
      </w:r>
    </w:p>
    <w:p w14:paraId="5D634B11" w14:textId="77777777" w:rsidR="004414B3" w:rsidRPr="00544A7A" w:rsidRDefault="004414B3" w:rsidP="00544A7A">
      <w:pPr>
        <w:pStyle w:val="ListParagraph"/>
        <w:rPr>
          <w:rFonts w:eastAsiaTheme="minorEastAsia"/>
          <w:b/>
          <w:bCs/>
          <w:color w:val="001D35"/>
        </w:rPr>
      </w:pPr>
    </w:p>
    <w:p w14:paraId="47F934FD" w14:textId="2347BE8C" w:rsidR="004414B3" w:rsidRPr="00544A7A" w:rsidRDefault="00151277" w:rsidP="004414B3">
      <w:pPr>
        <w:pStyle w:val="ListParagraph"/>
        <w:numPr>
          <w:ilvl w:val="4"/>
          <w:numId w:val="7"/>
        </w:numPr>
      </w:pPr>
      <w:r w:rsidRPr="00544A7A">
        <w:rPr>
          <w:rFonts w:eastAsiaTheme="minorEastAsia"/>
          <w:b/>
          <w:bCs/>
          <w:color w:val="001D35"/>
        </w:rPr>
        <w:t xml:space="preserve">Conducting hearings: </w:t>
      </w:r>
      <w:r w:rsidRPr="00544A7A">
        <w:rPr>
          <w:rFonts w:eastAsiaTheme="minorEastAsia"/>
          <w:color w:val="001D35"/>
        </w:rPr>
        <w:t>Providing a setting for the complain</w:t>
      </w:r>
      <w:r w:rsidR="001647C6" w:rsidRPr="00544A7A">
        <w:rPr>
          <w:rFonts w:eastAsiaTheme="minorEastAsia"/>
          <w:color w:val="001D35"/>
        </w:rPr>
        <w:t>an</w:t>
      </w:r>
      <w:r w:rsidRPr="00544A7A">
        <w:rPr>
          <w:rFonts w:eastAsiaTheme="minorEastAsia"/>
          <w:color w:val="001D35"/>
        </w:rPr>
        <w:t xml:space="preserve">t and the respondent to each present their case, hear witness testimonies, and respond to allegations. </w:t>
      </w:r>
      <w:r w:rsidR="002041C0">
        <w:rPr>
          <w:rFonts w:eastAsiaTheme="minorEastAsia"/>
          <w:color w:val="001D35"/>
        </w:rPr>
        <w:t xml:space="preserve">In some </w:t>
      </w:r>
      <w:proofErr w:type="gramStart"/>
      <w:r w:rsidR="002041C0">
        <w:rPr>
          <w:rFonts w:eastAsiaTheme="minorEastAsia"/>
          <w:color w:val="001D35"/>
        </w:rPr>
        <w:t>cases</w:t>
      </w:r>
      <w:proofErr w:type="gramEnd"/>
      <w:r w:rsidR="002041C0">
        <w:rPr>
          <w:rFonts w:eastAsiaTheme="minorEastAsia"/>
          <w:color w:val="001D35"/>
        </w:rPr>
        <w:t xml:space="preserve"> in which the </w:t>
      </w:r>
      <w:r w:rsidR="00E60231">
        <w:rPr>
          <w:rFonts w:eastAsiaTheme="minorEastAsia"/>
          <w:color w:val="001D35"/>
        </w:rPr>
        <w:t xml:space="preserve">anonymity/confidentiality of the complainant is </w:t>
      </w:r>
      <w:r w:rsidR="00E60231">
        <w:rPr>
          <w:rFonts w:eastAsiaTheme="minorEastAsia"/>
          <w:color w:val="001D35"/>
        </w:rPr>
        <w:lastRenderedPageBreak/>
        <w:t>necessary, the hearing may proceed without that individual’s participation at the hearing.</w:t>
      </w:r>
    </w:p>
    <w:p w14:paraId="3E72B696" w14:textId="77777777" w:rsidR="004414B3" w:rsidRPr="00544A7A" w:rsidRDefault="004414B3" w:rsidP="00544A7A">
      <w:pPr>
        <w:pStyle w:val="ListParagraph"/>
        <w:rPr>
          <w:rFonts w:eastAsiaTheme="minorEastAsia"/>
          <w:b/>
          <w:bCs/>
          <w:color w:val="001D35"/>
        </w:rPr>
      </w:pPr>
    </w:p>
    <w:p w14:paraId="7E7AD6E9" w14:textId="1A7F6001" w:rsidR="004414B3" w:rsidRPr="00544A7A" w:rsidRDefault="00151277" w:rsidP="004414B3">
      <w:pPr>
        <w:pStyle w:val="ListParagraph"/>
        <w:numPr>
          <w:ilvl w:val="4"/>
          <w:numId w:val="7"/>
        </w:numPr>
      </w:pPr>
      <w:r w:rsidRPr="00544A7A">
        <w:rPr>
          <w:rFonts w:eastAsiaTheme="minorEastAsia"/>
          <w:b/>
          <w:bCs/>
          <w:color w:val="001D35"/>
        </w:rPr>
        <w:t xml:space="preserve">Determining </w:t>
      </w:r>
      <w:r w:rsidR="005E4553">
        <w:rPr>
          <w:rFonts w:eastAsiaTheme="minorEastAsia"/>
          <w:b/>
          <w:bCs/>
          <w:color w:val="001D35"/>
        </w:rPr>
        <w:t>violations</w:t>
      </w:r>
      <w:r w:rsidRPr="00544A7A">
        <w:rPr>
          <w:rFonts w:eastAsiaTheme="minorEastAsia"/>
          <w:b/>
          <w:bCs/>
          <w:color w:val="001D35"/>
        </w:rPr>
        <w:t xml:space="preserve">: </w:t>
      </w:r>
      <w:r w:rsidRPr="00544A7A">
        <w:rPr>
          <w:rFonts w:eastAsiaTheme="minorEastAsia"/>
          <w:color w:val="001D35"/>
        </w:rPr>
        <w:t>Analyzing the evidence to decide whether a violation</w:t>
      </w:r>
      <w:r w:rsidR="005E4553">
        <w:rPr>
          <w:rFonts w:eastAsiaTheme="minorEastAsia"/>
          <w:color w:val="001D35"/>
        </w:rPr>
        <w:t xml:space="preserve"> of the D&amp;O </w:t>
      </w:r>
      <w:r w:rsidR="001177CC">
        <w:rPr>
          <w:rFonts w:eastAsiaTheme="minorEastAsia"/>
          <w:color w:val="001D35"/>
        </w:rPr>
        <w:t xml:space="preserve">Framework </w:t>
      </w:r>
      <w:r w:rsidR="001177CC" w:rsidRPr="00544A7A">
        <w:rPr>
          <w:rFonts w:eastAsiaTheme="minorEastAsia"/>
          <w:color w:val="001D35"/>
        </w:rPr>
        <w:t>occurred</w:t>
      </w:r>
      <w:r w:rsidRPr="00544A7A">
        <w:rPr>
          <w:rFonts w:eastAsiaTheme="minorEastAsia"/>
          <w:color w:val="001D35"/>
        </w:rPr>
        <w:t xml:space="preserve">. </w:t>
      </w:r>
    </w:p>
    <w:p w14:paraId="4993B7AF" w14:textId="77777777" w:rsidR="004414B3" w:rsidRPr="00544A7A" w:rsidRDefault="004414B3" w:rsidP="00544A7A">
      <w:pPr>
        <w:pStyle w:val="ListParagraph"/>
        <w:rPr>
          <w:rFonts w:eastAsiaTheme="minorEastAsia"/>
          <w:b/>
          <w:color w:val="001D35"/>
        </w:rPr>
      </w:pPr>
    </w:p>
    <w:p w14:paraId="38CE2A95" w14:textId="77777777" w:rsidR="004414B3" w:rsidRPr="00544A7A" w:rsidRDefault="00151277" w:rsidP="004414B3">
      <w:pPr>
        <w:pStyle w:val="ListParagraph"/>
        <w:numPr>
          <w:ilvl w:val="4"/>
          <w:numId w:val="7"/>
        </w:numPr>
      </w:pPr>
      <w:r w:rsidRPr="00544A7A">
        <w:rPr>
          <w:rFonts w:eastAsiaTheme="minorEastAsia"/>
          <w:b/>
          <w:color w:val="001D35"/>
        </w:rPr>
        <w:t>Imposing penalties:</w:t>
      </w:r>
      <w:r w:rsidRPr="00544A7A">
        <w:rPr>
          <w:rFonts w:eastAsiaTheme="minorEastAsia"/>
          <w:b/>
          <w:bCs/>
          <w:color w:val="001D35"/>
        </w:rPr>
        <w:t xml:space="preserve"> </w:t>
      </w:r>
      <w:r w:rsidRPr="00544A7A">
        <w:rPr>
          <w:rFonts w:eastAsiaTheme="minorEastAsia"/>
          <w:color w:val="001D35"/>
        </w:rPr>
        <w:t xml:space="preserve">Deciding on appropriate disciplinary action based on the severity of the violation and any mitigating circumstances. </w:t>
      </w:r>
    </w:p>
    <w:p w14:paraId="5844603B" w14:textId="77777777" w:rsidR="004414B3" w:rsidRPr="00544A7A" w:rsidRDefault="004414B3" w:rsidP="00544A7A">
      <w:pPr>
        <w:pStyle w:val="ListParagraph"/>
        <w:rPr>
          <w:rFonts w:eastAsiaTheme="minorEastAsia"/>
          <w:b/>
          <w:bCs/>
          <w:color w:val="001D35"/>
        </w:rPr>
      </w:pPr>
    </w:p>
    <w:p w14:paraId="51E151EC" w14:textId="29D81DB8" w:rsidR="004414B3" w:rsidRPr="00544A7A" w:rsidRDefault="00151277" w:rsidP="004414B3">
      <w:pPr>
        <w:pStyle w:val="ListParagraph"/>
        <w:numPr>
          <w:ilvl w:val="4"/>
          <w:numId w:val="7"/>
        </w:numPr>
      </w:pPr>
      <w:r w:rsidRPr="00544A7A">
        <w:rPr>
          <w:rFonts w:eastAsiaTheme="minorEastAsia"/>
          <w:b/>
          <w:bCs/>
          <w:color w:val="001D35"/>
        </w:rPr>
        <w:t xml:space="preserve">Maintaining confidentiality: </w:t>
      </w:r>
      <w:r w:rsidRPr="00544A7A">
        <w:rPr>
          <w:rFonts w:eastAsiaTheme="minorEastAsia"/>
          <w:color w:val="001D35"/>
        </w:rPr>
        <w:t xml:space="preserve">Protecting the confidentiality of the proceedings and the privacy of all individuals involved </w:t>
      </w:r>
      <w:r w:rsidR="00597344">
        <w:rPr>
          <w:rFonts w:eastAsiaTheme="minorEastAsia"/>
          <w:color w:val="001D35"/>
        </w:rPr>
        <w:t>throughout</w:t>
      </w:r>
      <w:r w:rsidRPr="00544A7A">
        <w:rPr>
          <w:rFonts w:eastAsiaTheme="minorEastAsia"/>
          <w:color w:val="001D35"/>
        </w:rPr>
        <w:t xml:space="preserve"> the disciplinary process.</w:t>
      </w:r>
    </w:p>
    <w:p w14:paraId="4C10AC4A" w14:textId="77777777" w:rsidR="004414B3" w:rsidRPr="00544A7A" w:rsidRDefault="004414B3" w:rsidP="00544A7A">
      <w:pPr>
        <w:pStyle w:val="ListParagraph"/>
        <w:rPr>
          <w:rFonts w:eastAsiaTheme="minorEastAsia"/>
          <w:b/>
          <w:color w:val="001D35"/>
        </w:rPr>
      </w:pPr>
    </w:p>
    <w:p w14:paraId="0209F132" w14:textId="77777777" w:rsidR="004414B3" w:rsidRPr="00544A7A" w:rsidRDefault="00151277" w:rsidP="004414B3">
      <w:pPr>
        <w:pStyle w:val="ListParagraph"/>
        <w:numPr>
          <w:ilvl w:val="4"/>
          <w:numId w:val="7"/>
        </w:numPr>
      </w:pPr>
      <w:r w:rsidRPr="00544A7A">
        <w:rPr>
          <w:rFonts w:eastAsiaTheme="minorEastAsia"/>
          <w:b/>
          <w:color w:val="001D35"/>
        </w:rPr>
        <w:t>Ensuring fairness:</w:t>
      </w:r>
      <w:r w:rsidRPr="00544A7A">
        <w:rPr>
          <w:rFonts w:eastAsiaTheme="minorEastAsia"/>
          <w:b/>
          <w:bCs/>
          <w:color w:val="001D35"/>
        </w:rPr>
        <w:t xml:space="preserve"> </w:t>
      </w:r>
      <w:r w:rsidRPr="00544A7A">
        <w:rPr>
          <w:rFonts w:eastAsiaTheme="minorEastAsia"/>
          <w:color w:val="001D35"/>
        </w:rPr>
        <w:t xml:space="preserve">Following established procedures and providing due process to the accused throughout the investigation and hearing. </w:t>
      </w:r>
    </w:p>
    <w:p w14:paraId="5276BB0B" w14:textId="77777777" w:rsidR="004414B3" w:rsidRPr="00544A7A" w:rsidRDefault="004414B3" w:rsidP="00544A7A">
      <w:pPr>
        <w:pStyle w:val="ListParagraph"/>
        <w:rPr>
          <w:rFonts w:eastAsiaTheme="minorEastAsia"/>
          <w:b/>
          <w:color w:val="001D35"/>
        </w:rPr>
      </w:pPr>
    </w:p>
    <w:p w14:paraId="1D2710FD" w14:textId="51B9AABD" w:rsidR="00144F92" w:rsidRPr="00EC7D7F" w:rsidRDefault="00151277" w:rsidP="00544A7A">
      <w:pPr>
        <w:pStyle w:val="ListParagraph"/>
        <w:numPr>
          <w:ilvl w:val="4"/>
          <w:numId w:val="7"/>
        </w:numPr>
      </w:pPr>
      <w:r w:rsidRPr="00544A7A">
        <w:rPr>
          <w:rFonts w:eastAsiaTheme="minorEastAsia"/>
          <w:b/>
          <w:color w:val="001D35"/>
        </w:rPr>
        <w:t>Documenting proceedings:</w:t>
      </w:r>
      <w:r w:rsidRPr="00544A7A">
        <w:rPr>
          <w:rFonts w:eastAsiaTheme="minorEastAsia"/>
          <w:b/>
          <w:bCs/>
          <w:color w:val="001D35"/>
        </w:rPr>
        <w:t xml:space="preserve"> </w:t>
      </w:r>
      <w:r w:rsidRPr="00544A7A">
        <w:rPr>
          <w:rFonts w:eastAsiaTheme="minorEastAsia"/>
          <w:color w:val="001D35"/>
        </w:rPr>
        <w:t>Keeping detailed records of all complaints, investigations, hearings, and decisions made by the D&amp;O Committee.</w:t>
      </w:r>
    </w:p>
    <w:p w14:paraId="2C29F08A" w14:textId="77777777" w:rsidR="00EC7D7F" w:rsidRPr="001647C6" w:rsidRDefault="00EC7D7F" w:rsidP="00EC7D7F"/>
    <w:p w14:paraId="0DAE1068" w14:textId="297E2386" w:rsidR="00455DC4" w:rsidRDefault="001D3AE9" w:rsidP="001D3AE9">
      <w:pPr>
        <w:pStyle w:val="ListParagraph"/>
        <w:numPr>
          <w:ilvl w:val="2"/>
          <w:numId w:val="7"/>
        </w:numPr>
      </w:pPr>
      <w:r w:rsidRPr="00544A7A">
        <w:rPr>
          <w:b/>
          <w:bCs/>
        </w:rPr>
        <w:t>Frequency of Meetings.</w:t>
      </w:r>
      <w:r>
        <w:t xml:space="preserve"> The D&amp;O Committee shall meet at least once every quarter to consider and discuss pending cases, hold hearings</w:t>
      </w:r>
      <w:r w:rsidR="0006450C">
        <w:t>,</w:t>
      </w:r>
      <w:r>
        <w:t xml:space="preserve"> and adjudicate pending cases.  The Chair of the Committee may call an ad hoc or emergency meeting between scheduled meetings to address cases where delay would be unduly prejudicial to The IIA or the accused.  </w:t>
      </w:r>
    </w:p>
    <w:p w14:paraId="05D8F4EF" w14:textId="77777777" w:rsidR="00455DC4" w:rsidRDefault="00455DC4" w:rsidP="00544A7A">
      <w:pPr>
        <w:pStyle w:val="ListParagraph"/>
        <w:ind w:left="2340"/>
      </w:pPr>
    </w:p>
    <w:p w14:paraId="3868DAD6" w14:textId="24ED95E4" w:rsidR="003C5761" w:rsidRDefault="001D3AE9" w:rsidP="003C5761">
      <w:pPr>
        <w:pStyle w:val="ListParagraph"/>
        <w:ind w:left="2340"/>
      </w:pPr>
      <w:r>
        <w:t xml:space="preserve">Meetings </w:t>
      </w:r>
      <w:r w:rsidR="00101703">
        <w:t xml:space="preserve">will </w:t>
      </w:r>
      <w:r>
        <w:t xml:space="preserve">be held </w:t>
      </w:r>
      <w:r w:rsidR="003673FB">
        <w:t>via teleconference or another</w:t>
      </w:r>
      <w:r w:rsidR="00455DC4">
        <w:t xml:space="preserve"> virtual format</w:t>
      </w:r>
      <w:r w:rsidR="782E3064">
        <w:t>.</w:t>
      </w:r>
    </w:p>
    <w:p w14:paraId="400C1ED9" w14:textId="77777777" w:rsidR="003C5761" w:rsidRDefault="003C5761" w:rsidP="003C5761">
      <w:pPr>
        <w:pStyle w:val="ListParagraph"/>
        <w:ind w:left="2340"/>
      </w:pPr>
    </w:p>
    <w:p w14:paraId="27C29B76" w14:textId="5B8944B6" w:rsidR="00FF72B9" w:rsidRDefault="008B6D9E" w:rsidP="003C5761">
      <w:pPr>
        <w:pStyle w:val="ListParagraph"/>
        <w:numPr>
          <w:ilvl w:val="2"/>
          <w:numId w:val="7"/>
        </w:numPr>
      </w:pPr>
      <w:r w:rsidRPr="003C5761">
        <w:rPr>
          <w:b/>
          <w:bCs/>
        </w:rPr>
        <w:t>Decisions of the D&amp;O Committee</w:t>
      </w:r>
      <w:r w:rsidR="002457FE" w:rsidRPr="003C5761">
        <w:rPr>
          <w:b/>
          <w:bCs/>
        </w:rPr>
        <w:t>.</w:t>
      </w:r>
      <w:r w:rsidR="002457FE">
        <w:t xml:space="preserve">  All decisions of the D&amp;O Committee must </w:t>
      </w:r>
      <w:r w:rsidR="007B4DA3">
        <w:t>be made through a majority vote of the Committee when a quorum is present.</w:t>
      </w:r>
      <w:r w:rsidR="004C5713">
        <w:t xml:space="preserve">  </w:t>
      </w:r>
    </w:p>
    <w:p w14:paraId="295FC4C3" w14:textId="2309A632" w:rsidR="00FF72B9" w:rsidRDefault="0ADEC73E" w:rsidP="003C5761">
      <w:pPr>
        <w:ind w:left="2340"/>
      </w:pPr>
      <w:r>
        <w:lastRenderedPageBreak/>
        <w:t xml:space="preserve">Members </w:t>
      </w:r>
      <w:r w:rsidR="775E556E">
        <w:t xml:space="preserve">subject to a disciplinary and oversight investigation shall receive a decision and any accompanying penalties </w:t>
      </w:r>
      <w:r w:rsidR="7A16D5AA">
        <w:t xml:space="preserve">within </w:t>
      </w:r>
      <w:r w:rsidR="00E20A11">
        <w:t>2</w:t>
      </w:r>
      <w:r w:rsidR="7A16D5AA">
        <w:t>0 business days of their hearing, or</w:t>
      </w:r>
      <w:r w:rsidR="1DDE16DA">
        <w:t>,</w:t>
      </w:r>
      <w:r w:rsidR="7A16D5AA">
        <w:t xml:space="preserve"> if a hearing is not held, within </w:t>
      </w:r>
      <w:r w:rsidR="00E20A11">
        <w:t>2</w:t>
      </w:r>
      <w:r w:rsidR="7A16D5AA">
        <w:t xml:space="preserve">0 business days of </w:t>
      </w:r>
      <w:r w:rsidR="1DDE16DA">
        <w:t xml:space="preserve">when </w:t>
      </w:r>
      <w:r w:rsidR="7A16D5AA">
        <w:t xml:space="preserve">a decision </w:t>
      </w:r>
      <w:r w:rsidR="4DD93C2E">
        <w:t xml:space="preserve">is </w:t>
      </w:r>
      <w:r w:rsidR="7A16D5AA">
        <w:t>rendered by the Committee.</w:t>
      </w:r>
      <w:r w:rsidR="4DD93C2E">
        <w:t xml:space="preserve">  </w:t>
      </w:r>
      <w:r w:rsidR="00B20A81">
        <w:t>Accused m</w:t>
      </w:r>
      <w:r w:rsidR="4DD93C2E">
        <w:t>ember</w:t>
      </w:r>
      <w:r w:rsidR="00B20A81">
        <w:t>s</w:t>
      </w:r>
      <w:r w:rsidR="4DD93C2E">
        <w:t xml:space="preserve"> shall receive the decision </w:t>
      </w:r>
      <w:r w:rsidR="2298CCA3">
        <w:t xml:space="preserve">via their email of record, unless </w:t>
      </w:r>
      <w:r w:rsidR="0048796D">
        <w:t>a</w:t>
      </w:r>
      <w:r w:rsidR="2298CCA3">
        <w:t xml:space="preserve"> member has specifically requested delivery via another means of communication.</w:t>
      </w:r>
    </w:p>
    <w:p w14:paraId="42E0D7FA" w14:textId="4EE9D794" w:rsidR="008B6D9E" w:rsidRDefault="001727E3" w:rsidP="00474BDE">
      <w:pPr>
        <w:pStyle w:val="ListParagraph"/>
        <w:numPr>
          <w:ilvl w:val="2"/>
          <w:numId w:val="7"/>
        </w:numPr>
      </w:pPr>
      <w:r w:rsidRPr="00106158">
        <w:rPr>
          <w:b/>
          <w:bCs/>
        </w:rPr>
        <w:t xml:space="preserve">Summaries </w:t>
      </w:r>
      <w:r w:rsidR="00106158" w:rsidRPr="00106158">
        <w:rPr>
          <w:b/>
          <w:bCs/>
        </w:rPr>
        <w:t>and Reports of the D&amp;O Committee.</w:t>
      </w:r>
      <w:r w:rsidR="00106158">
        <w:t xml:space="preserve"> </w:t>
      </w:r>
      <w:r w:rsidR="004C5713">
        <w:t>The Secretary</w:t>
      </w:r>
      <w:r w:rsidR="0048796D">
        <w:t xml:space="preserve"> of the Committee</w:t>
      </w:r>
      <w:r w:rsidR="00A772A2">
        <w:t>, in conjunction with IIA support staff,</w:t>
      </w:r>
      <w:r w:rsidR="004C5713">
        <w:t xml:space="preserve"> shall</w:t>
      </w:r>
      <w:r w:rsidR="000C7B67">
        <w:t xml:space="preserve"> </w:t>
      </w:r>
      <w:r w:rsidR="004C5713">
        <w:t xml:space="preserve">prepare </w:t>
      </w:r>
      <w:r w:rsidR="009F7AE5">
        <w:t xml:space="preserve">1) </w:t>
      </w:r>
      <w:r w:rsidR="004C5713">
        <w:t xml:space="preserve">a summary of each meeting within </w:t>
      </w:r>
      <w:r w:rsidR="1859030E" w:rsidRPr="00100791">
        <w:t>10</w:t>
      </w:r>
      <w:r w:rsidR="1859030E" w:rsidRPr="57003C5D">
        <w:rPr>
          <w:b/>
          <w:bCs/>
        </w:rPr>
        <w:t xml:space="preserve"> </w:t>
      </w:r>
      <w:r w:rsidR="004C5713">
        <w:t>days of the conclusion of the meeting</w:t>
      </w:r>
      <w:r w:rsidR="000C7B67">
        <w:t xml:space="preserve"> and 2</w:t>
      </w:r>
      <w:r w:rsidR="009F7AE5">
        <w:t>)</w:t>
      </w:r>
      <w:r w:rsidR="004C5713">
        <w:t xml:space="preserve"> a report of each case adjudicated detailing the allegations, summarizing the evidence and the proceedings and stating the facts on which a determination of culpability was based (if any) and the sanction imposed, if any.</w:t>
      </w:r>
      <w:r w:rsidR="007475B9">
        <w:t xml:space="preserve">  The summary and report on cases shall be distributed to all members of the D&amp;O Committee </w:t>
      </w:r>
      <w:r w:rsidR="005D112F">
        <w:t xml:space="preserve">and </w:t>
      </w:r>
      <w:r w:rsidR="004B0AC0">
        <w:t xml:space="preserve">a copy shall be </w:t>
      </w:r>
      <w:r w:rsidR="005D112F">
        <w:t>retained as outlined in Section XI.</w:t>
      </w:r>
    </w:p>
    <w:p w14:paraId="36DFAA6A" w14:textId="782276E4" w:rsidR="007C5AA3" w:rsidRDefault="007C5AA3" w:rsidP="00AD2F22">
      <w:pPr>
        <w:ind w:left="720"/>
        <w:rPr>
          <w:i/>
          <w:iCs/>
        </w:rPr>
      </w:pPr>
      <w:r w:rsidRPr="00AD2F22">
        <w:rPr>
          <w:b/>
          <w:bCs/>
        </w:rPr>
        <w:t xml:space="preserve">c. RIGHT TO </w:t>
      </w:r>
      <w:r w:rsidR="008B6D9E" w:rsidRPr="00AD2F22">
        <w:rPr>
          <w:b/>
          <w:bCs/>
        </w:rPr>
        <w:t>APPEAL</w:t>
      </w:r>
      <w:r w:rsidRPr="00AD2F22">
        <w:rPr>
          <w:b/>
          <w:bCs/>
        </w:rPr>
        <w:t>.</w:t>
      </w:r>
      <w:r>
        <w:t xml:space="preserve"> As outlined in Section </w:t>
      </w:r>
      <w:r w:rsidR="002C05EA">
        <w:t>(V)(j)</w:t>
      </w:r>
      <w:r w:rsidR="00844F77">
        <w:t>, a member</w:t>
      </w:r>
      <w:r>
        <w:t xml:space="preserve"> who has been found culpable by the D&amp;O Committee may appeal </w:t>
      </w:r>
      <w:r w:rsidR="00A731AB">
        <w:t xml:space="preserve">any </w:t>
      </w:r>
      <w:r>
        <w:t xml:space="preserve">such finding and the </w:t>
      </w:r>
      <w:r w:rsidR="00A731AB">
        <w:t>accompanyin</w:t>
      </w:r>
      <w:r w:rsidR="001F5022">
        <w:t>g</w:t>
      </w:r>
      <w:r w:rsidR="00A731AB">
        <w:t xml:space="preserve"> </w:t>
      </w:r>
      <w:r w:rsidR="00844F77">
        <w:t>penalties</w:t>
      </w:r>
      <w:r>
        <w:t xml:space="preserve"> imposed to the Supervisory Commit</w:t>
      </w:r>
      <w:r w:rsidR="001F5022">
        <w:t>t</w:t>
      </w:r>
      <w:r>
        <w:t>ee of The IIA</w:t>
      </w:r>
      <w:r w:rsidR="00844F77">
        <w:t xml:space="preserve">’s Global Board of Directors </w:t>
      </w:r>
      <w:r>
        <w:t xml:space="preserve">within </w:t>
      </w:r>
      <w:r w:rsidR="00BC1CBB">
        <w:t>6</w:t>
      </w:r>
      <w:r>
        <w:t xml:space="preserve">0 </w:t>
      </w:r>
      <w:r w:rsidR="00BC1CBB">
        <w:t xml:space="preserve">business </w:t>
      </w:r>
      <w:r>
        <w:t>days of the conclusion of the hearing.</w:t>
      </w:r>
      <w:r w:rsidR="00742491">
        <w:t xml:space="preserve"> Such an appeal shall be made, in writing, via The IIA’s Office of General Counsel.</w:t>
      </w:r>
    </w:p>
    <w:p w14:paraId="7B999E08" w14:textId="418A3C2C" w:rsidR="4715ED39" w:rsidRDefault="4715ED39" w:rsidP="4715ED39">
      <w:pPr>
        <w:ind w:left="1800"/>
      </w:pPr>
    </w:p>
    <w:p w14:paraId="16A72C63" w14:textId="22793420" w:rsidR="00DE00F5" w:rsidRPr="00DE00F5" w:rsidRDefault="4DCD399D" w:rsidP="00DE00F5">
      <w:pPr>
        <w:ind w:left="2520"/>
        <w:rPr>
          <w:i/>
        </w:rPr>
      </w:pPr>
      <w:r>
        <w:t xml:space="preserve">.  </w:t>
      </w:r>
      <w:r w:rsidR="20FDF600">
        <w:t xml:space="preserve"> </w:t>
      </w:r>
    </w:p>
    <w:p w14:paraId="1409A807" w14:textId="2DB04EC8" w:rsidR="00DE00F5" w:rsidRPr="00DE00F5" w:rsidRDefault="00DE00F5" w:rsidP="004B0AC0">
      <w:pPr>
        <w:ind w:left="1800"/>
      </w:pPr>
    </w:p>
    <w:p w14:paraId="1CD5353F" w14:textId="77777777" w:rsidR="00524E95" w:rsidRPr="00DE00F5" w:rsidRDefault="00524E95" w:rsidP="00524E95">
      <w:pPr>
        <w:ind w:left="1080"/>
      </w:pPr>
    </w:p>
    <w:p w14:paraId="020407AD" w14:textId="77777777" w:rsidR="00524E95" w:rsidRDefault="00524E95">
      <w:pPr>
        <w:rPr>
          <w:b/>
          <w:bCs/>
          <w:sz w:val="32"/>
          <w:szCs w:val="32"/>
        </w:rPr>
      </w:pPr>
      <w:r>
        <w:rPr>
          <w:b/>
          <w:bCs/>
          <w:sz w:val="32"/>
          <w:szCs w:val="32"/>
        </w:rPr>
        <w:br w:type="page"/>
      </w:r>
    </w:p>
    <w:p w14:paraId="2ED04CCA" w14:textId="7B1B1401" w:rsidR="00DE00F5" w:rsidRPr="003D07ED" w:rsidRDefault="003D07ED" w:rsidP="005D30C9">
      <w:pPr>
        <w:pStyle w:val="ListParagraph"/>
        <w:numPr>
          <w:ilvl w:val="0"/>
          <w:numId w:val="18"/>
        </w:numPr>
        <w:rPr>
          <w:b/>
          <w:bCs/>
          <w:sz w:val="32"/>
          <w:szCs w:val="32"/>
        </w:rPr>
      </w:pPr>
      <w:r>
        <w:rPr>
          <w:b/>
          <w:bCs/>
          <w:sz w:val="32"/>
          <w:szCs w:val="32"/>
        </w:rPr>
        <w:lastRenderedPageBreak/>
        <w:t>POTENTIAL PENALTIES</w:t>
      </w:r>
    </w:p>
    <w:p w14:paraId="2F17F5D4" w14:textId="0C815989" w:rsidR="00524E95" w:rsidRDefault="00524E95" w:rsidP="00524E95">
      <w:r>
        <w:t xml:space="preserve">Members who have been found to be in violation of this framework may be subject to </w:t>
      </w:r>
      <w:r w:rsidR="193E6804">
        <w:t xml:space="preserve">various penalties, including </w:t>
      </w:r>
      <w:r>
        <w:t>one or more of the following:</w:t>
      </w:r>
    </w:p>
    <w:p w14:paraId="4804247F" w14:textId="4C617F5D" w:rsidR="00DE00F5" w:rsidRPr="00DE00F5" w:rsidRDefault="00DE00F5" w:rsidP="00DE00F5">
      <w:pPr>
        <w:ind w:left="1080"/>
      </w:pPr>
      <w:r w:rsidRPr="00DE00F5">
        <w:t xml:space="preserve">a. </w:t>
      </w:r>
      <w:r w:rsidR="00524E95">
        <w:t>A l</w:t>
      </w:r>
      <w:r w:rsidRPr="00DE00F5">
        <w:t xml:space="preserve">etter of warning or </w:t>
      </w:r>
      <w:r w:rsidR="00524E95">
        <w:t xml:space="preserve">formal </w:t>
      </w:r>
      <w:r w:rsidRPr="00DE00F5">
        <w:t>reprimand </w:t>
      </w:r>
    </w:p>
    <w:p w14:paraId="61F8F274" w14:textId="132B0D8C" w:rsidR="00DE00F5" w:rsidRPr="00DE00F5" w:rsidRDefault="00DE00F5" w:rsidP="00DE00F5">
      <w:pPr>
        <w:ind w:left="1080"/>
      </w:pPr>
      <w:r w:rsidRPr="00DE00F5">
        <w:t>b. Remedial C</w:t>
      </w:r>
      <w:r w:rsidR="00524E95">
        <w:t>ontinuing Professional Education (CPE)</w:t>
      </w:r>
    </w:p>
    <w:p w14:paraId="5D465373" w14:textId="595481B5" w:rsidR="00025C51" w:rsidRDefault="00DE00F5" w:rsidP="00DE00F5">
      <w:pPr>
        <w:ind w:left="1080"/>
      </w:pPr>
      <w:r w:rsidRPr="00DE00F5">
        <w:t xml:space="preserve">c. </w:t>
      </w:r>
      <w:r w:rsidR="00F76777">
        <w:t>A s</w:t>
      </w:r>
      <w:r w:rsidR="00CB6FA4">
        <w:t>uspension or a ban from sitting an exam for</w:t>
      </w:r>
      <w:r w:rsidR="00025C51">
        <w:t xml:space="preserve"> one or more IIA </w:t>
      </w:r>
      <w:r w:rsidR="64354FE7">
        <w:t>certifications</w:t>
      </w:r>
    </w:p>
    <w:p w14:paraId="267A2F93" w14:textId="37373542" w:rsidR="00DE00F5" w:rsidRPr="00DE00F5" w:rsidRDefault="3379BCF4" w:rsidP="00DE00F5">
      <w:pPr>
        <w:ind w:left="1080"/>
      </w:pPr>
      <w:r>
        <w:t xml:space="preserve">d. </w:t>
      </w:r>
      <w:r w:rsidR="6096C944">
        <w:t>A s</w:t>
      </w:r>
      <w:r w:rsidR="00DE00F5">
        <w:t xml:space="preserve">uspension or </w:t>
      </w:r>
      <w:r w:rsidR="2B225231">
        <w:t>revocation</w:t>
      </w:r>
      <w:r w:rsidR="00DE00F5">
        <w:t xml:space="preserve"> of </w:t>
      </w:r>
      <w:r w:rsidR="64DC58D2">
        <w:t xml:space="preserve">IIA </w:t>
      </w:r>
      <w:r w:rsidR="00DE00F5">
        <w:t>certifications and/or certificates </w:t>
      </w:r>
    </w:p>
    <w:p w14:paraId="387FCF4D" w14:textId="0EDB950E" w:rsidR="00DE00F5" w:rsidRPr="00DE00F5" w:rsidRDefault="00025C51" w:rsidP="00DE00F5">
      <w:pPr>
        <w:ind w:left="1080"/>
      </w:pPr>
      <w:r>
        <w:t>e</w:t>
      </w:r>
      <w:r w:rsidR="00DE00F5" w:rsidRPr="00DE00F5">
        <w:t xml:space="preserve">. </w:t>
      </w:r>
      <w:r w:rsidR="00F76777">
        <w:t>A s</w:t>
      </w:r>
      <w:r w:rsidR="00DE00F5" w:rsidRPr="00DE00F5">
        <w:t xml:space="preserve">uspension or termination of </w:t>
      </w:r>
      <w:r w:rsidR="00524E95">
        <w:t>IIA</w:t>
      </w:r>
      <w:r w:rsidR="00DE00F5" w:rsidRPr="00DE00F5">
        <w:t xml:space="preserve"> membership </w:t>
      </w:r>
    </w:p>
    <w:p w14:paraId="1A409FF5" w14:textId="14D9BEA9" w:rsidR="00DE00F5" w:rsidRPr="00DE00F5" w:rsidRDefault="00025C51" w:rsidP="00DE00F5">
      <w:pPr>
        <w:ind w:left="1080"/>
      </w:pPr>
      <w:r>
        <w:t>f</w:t>
      </w:r>
      <w:r w:rsidR="00DE00F5">
        <w:t xml:space="preserve">. </w:t>
      </w:r>
      <w:r w:rsidR="00F76777">
        <w:t>A r</w:t>
      </w:r>
      <w:r w:rsidR="00DE00F5">
        <w:t xml:space="preserve">eferral to </w:t>
      </w:r>
      <w:r w:rsidR="00524E95">
        <w:t>a national institute for</w:t>
      </w:r>
      <w:r w:rsidR="00DE00F5">
        <w:t xml:space="preserve"> </w:t>
      </w:r>
      <w:r w:rsidR="00524E95">
        <w:t xml:space="preserve">further disciplinary review, with a potential recommendation </w:t>
      </w:r>
      <w:r w:rsidR="008238D3">
        <w:t xml:space="preserve">or </w:t>
      </w:r>
      <w:r w:rsidR="00F12FE8">
        <w:t xml:space="preserve">request </w:t>
      </w:r>
      <w:r w:rsidR="00524E95">
        <w:t>that</w:t>
      </w:r>
      <w:r w:rsidR="00DE00F5">
        <w:t xml:space="preserve"> </w:t>
      </w:r>
      <w:r w:rsidR="00524E95">
        <w:t xml:space="preserve">an individual’s membership with that institute be </w:t>
      </w:r>
      <w:r w:rsidR="00410A90">
        <w:t xml:space="preserve">suspended or </w:t>
      </w:r>
      <w:r w:rsidR="00524E95">
        <w:t>terminated</w:t>
      </w:r>
    </w:p>
    <w:p w14:paraId="3C452B75" w14:textId="026DF97D" w:rsidR="00DE00F5" w:rsidRPr="00DE00F5" w:rsidRDefault="00025C51" w:rsidP="00DE00F5">
      <w:pPr>
        <w:ind w:left="1080"/>
      </w:pPr>
      <w:r>
        <w:t>g</w:t>
      </w:r>
      <w:r w:rsidR="00DE00F5" w:rsidRPr="00DE00F5">
        <w:t xml:space="preserve">. </w:t>
      </w:r>
      <w:r w:rsidR="00F76777">
        <w:t>A s</w:t>
      </w:r>
      <w:r w:rsidR="00DE00F5" w:rsidRPr="00DE00F5">
        <w:t>uspension or ban from IIA volunteer committees </w:t>
      </w:r>
    </w:p>
    <w:p w14:paraId="44A0FCD9" w14:textId="33DF21E4" w:rsidR="00DE00F5" w:rsidRPr="00DE00F5" w:rsidRDefault="66211ABA" w:rsidP="00DE00F5">
      <w:pPr>
        <w:ind w:left="1080"/>
      </w:pPr>
      <w:r>
        <w:t>h</w:t>
      </w:r>
      <w:r w:rsidR="5969A5A4">
        <w:t xml:space="preserve">. </w:t>
      </w:r>
      <w:r w:rsidR="795C60FE">
        <w:t>A s</w:t>
      </w:r>
      <w:r w:rsidR="5969A5A4">
        <w:t>uspension or ban from</w:t>
      </w:r>
      <w:r w:rsidR="10B1DA78">
        <w:t xml:space="preserve"> activities or events hosted by any </w:t>
      </w:r>
      <w:r w:rsidR="00083242">
        <w:t>North American</w:t>
      </w:r>
      <w:r w:rsidR="5969A5A4">
        <w:t xml:space="preserve"> chapter  </w:t>
      </w:r>
    </w:p>
    <w:p w14:paraId="6F10E666" w14:textId="1C351707" w:rsidR="00DE00F5" w:rsidRDefault="00025C51" w:rsidP="00DE00F5">
      <w:pPr>
        <w:ind w:left="1080"/>
      </w:pPr>
      <w:proofErr w:type="spellStart"/>
      <w:r>
        <w:t>i</w:t>
      </w:r>
      <w:proofErr w:type="spellEnd"/>
      <w:r w:rsidR="00DE00F5" w:rsidRPr="00DE00F5">
        <w:t xml:space="preserve">. </w:t>
      </w:r>
      <w:r w:rsidR="00F76777">
        <w:t>A s</w:t>
      </w:r>
      <w:r w:rsidR="00DE00F5" w:rsidRPr="00DE00F5">
        <w:t>uspension or ban from IIA conferences and events </w:t>
      </w:r>
    </w:p>
    <w:p w14:paraId="49798A7C" w14:textId="03D1D5BD" w:rsidR="004F6BE5" w:rsidRPr="00DE00F5" w:rsidRDefault="004F6BE5" w:rsidP="00DE00F5">
      <w:pPr>
        <w:ind w:left="1080"/>
      </w:pPr>
      <w:r>
        <w:t xml:space="preserve">j. </w:t>
      </w:r>
      <w:r w:rsidR="00F76777">
        <w:t>A r</w:t>
      </w:r>
      <w:r>
        <w:t xml:space="preserve">evocation of </w:t>
      </w:r>
      <w:r w:rsidR="00B917AC">
        <w:t xml:space="preserve">IIA </w:t>
      </w:r>
      <w:r>
        <w:t>awards and</w:t>
      </w:r>
      <w:r w:rsidR="00A871B5">
        <w:t>/or</w:t>
      </w:r>
      <w:r>
        <w:t xml:space="preserve"> other honors</w:t>
      </w:r>
    </w:p>
    <w:p w14:paraId="7663C186" w14:textId="1D1A41F9" w:rsidR="00DE00F5" w:rsidRPr="00DE00F5" w:rsidRDefault="00B917AC" w:rsidP="00DE00F5">
      <w:pPr>
        <w:ind w:left="1080"/>
      </w:pPr>
      <w:r>
        <w:t>k</w:t>
      </w:r>
      <w:r w:rsidR="00DE00F5" w:rsidRPr="00DE00F5">
        <w:t xml:space="preserve">. </w:t>
      </w:r>
      <w:r w:rsidR="00F76777">
        <w:t>A r</w:t>
      </w:r>
      <w:r w:rsidR="00DE00F5" w:rsidRPr="00DE00F5">
        <w:t xml:space="preserve">eferral to law enforcement </w:t>
      </w:r>
      <w:r w:rsidR="00524E95">
        <w:t>for suspected violations of law</w:t>
      </w:r>
    </w:p>
    <w:p w14:paraId="4A4A91FB" w14:textId="55817ACF" w:rsidR="00524E95" w:rsidRDefault="00524E95" w:rsidP="00524E95">
      <w:r>
        <w:t xml:space="preserve">Any request to terminate a suspension may be made through the appeals process </w:t>
      </w:r>
      <w:r w:rsidR="003807C1">
        <w:t>referenced</w:t>
      </w:r>
      <w:r>
        <w:t xml:space="preserve"> in Section VI.</w:t>
      </w:r>
    </w:p>
    <w:p w14:paraId="65F67328" w14:textId="07FA8AC2" w:rsidR="00DE00F5" w:rsidRPr="009A7001" w:rsidRDefault="00DE00F5" w:rsidP="005D30C9">
      <w:pPr>
        <w:pStyle w:val="ListParagraph"/>
        <w:numPr>
          <w:ilvl w:val="0"/>
          <w:numId w:val="18"/>
        </w:numPr>
      </w:pPr>
      <w:r w:rsidRPr="009A7001">
        <w:rPr>
          <w:b/>
          <w:bCs/>
        </w:rPr>
        <w:br w:type="page"/>
      </w:r>
      <w:r w:rsidR="003D07ED" w:rsidRPr="009A7001">
        <w:rPr>
          <w:b/>
          <w:bCs/>
          <w:sz w:val="32"/>
          <w:szCs w:val="32"/>
        </w:rPr>
        <w:lastRenderedPageBreak/>
        <w:t>INFORMATION SHARING WITH THIRD PARTIES</w:t>
      </w:r>
    </w:p>
    <w:p w14:paraId="29D965E8" w14:textId="6D336DE7" w:rsidR="00524E95" w:rsidRDefault="00524E95" w:rsidP="00524E95">
      <w:r>
        <w:t>The IIA may, at its discretion, upon request, share information</w:t>
      </w:r>
      <w:r w:rsidR="00A911B9">
        <w:t>, including evidence,</w:t>
      </w:r>
      <w:r>
        <w:t xml:space="preserve"> related to its disciplinary &amp; oversight activities with third parties including employers, the government, </w:t>
      </w:r>
      <w:r w:rsidR="00E7190B">
        <w:t xml:space="preserve">law enforcement, </w:t>
      </w:r>
      <w:r>
        <w:t>and the media within the parameters of applicable law.  In addition, it may share allegations, evidence, hearing notes, and findings with its national institutes to assist those institutes in their own disciplinary proceedings.</w:t>
      </w:r>
    </w:p>
    <w:p w14:paraId="1C143A9D" w14:textId="53228936" w:rsidR="00DE00F5" w:rsidRDefault="64DC58D2" w:rsidP="00524E95">
      <w:r>
        <w:t xml:space="preserve">Due to variances in global privacy laws, The IIA does not publish or otherwise proactively share information publicly related to its disciplinary and oversight proceedings and decisions.   </w:t>
      </w:r>
    </w:p>
    <w:p w14:paraId="7D7F8878" w14:textId="77777777" w:rsidR="009F14CB" w:rsidRDefault="00524E95" w:rsidP="00524E95">
      <w:r>
        <w:t>Individuals seeking</w:t>
      </w:r>
      <w:r w:rsidR="00C9521F">
        <w:t xml:space="preserve"> specific</w:t>
      </w:r>
      <w:r>
        <w:t xml:space="preserve"> information about disciplinary and oversight activities are encouraged to begin their inquiry by examining The IIA’s and/or national institutes’ public registers of members of good standing as well as the register of current IIA credential holders.  </w:t>
      </w:r>
    </w:p>
    <w:p w14:paraId="20DA0261" w14:textId="28FEB6B8" w:rsidR="00524E95" w:rsidRDefault="00524E95" w:rsidP="00524E95">
      <w:r>
        <w:t xml:space="preserve">Additional requests for information </w:t>
      </w:r>
      <w:r w:rsidR="00A52ED1">
        <w:t xml:space="preserve">on specific hearings </w:t>
      </w:r>
      <w:r w:rsidR="0027217A">
        <w:t xml:space="preserve">and Committee decisions </w:t>
      </w:r>
      <w:r>
        <w:t xml:space="preserve">should be sent to </w:t>
      </w:r>
      <w:hyperlink r:id="rId12" w:history="1">
        <w:r w:rsidR="00545707" w:rsidRPr="00DA3A91">
          <w:rPr>
            <w:rStyle w:val="Hyperlink"/>
          </w:rPr>
          <w:t>advocacy@theiia.org</w:t>
        </w:r>
      </w:hyperlink>
      <w:r>
        <w:t>.</w:t>
      </w:r>
      <w:r w:rsidR="006E2EB4">
        <w:t xml:space="preserve"> The Office of the General Counsel shall review such requests, in compliance with relevant privacy</w:t>
      </w:r>
      <w:r w:rsidR="009F14CB">
        <w:t xml:space="preserve"> and other</w:t>
      </w:r>
      <w:r w:rsidR="006E2EB4">
        <w:t xml:space="preserve"> laws, and </w:t>
      </w:r>
      <w:r w:rsidR="00C44E87">
        <w:t>respond according to parameters established by the D&amp;O Committee.</w:t>
      </w:r>
    </w:p>
    <w:p w14:paraId="28B1943B" w14:textId="77777777" w:rsidR="00A52ED1" w:rsidRPr="00524E95" w:rsidRDefault="00A52ED1" w:rsidP="00524E95">
      <w:pPr>
        <w:rPr>
          <w:i/>
          <w:iCs/>
        </w:rPr>
      </w:pPr>
    </w:p>
    <w:p w14:paraId="75B6CC75" w14:textId="77777777" w:rsidR="00DE00F5" w:rsidRDefault="00DE00F5" w:rsidP="00DE00F5">
      <w:pPr>
        <w:pStyle w:val="ListParagraph"/>
        <w:ind w:left="1080"/>
        <w:rPr>
          <w:i/>
          <w:iCs/>
        </w:rPr>
      </w:pPr>
    </w:p>
    <w:p w14:paraId="0E58B621" w14:textId="77777777" w:rsidR="00DE00F5" w:rsidRPr="00DE00F5" w:rsidRDefault="00DE00F5" w:rsidP="00DE00F5">
      <w:pPr>
        <w:pStyle w:val="ListParagraph"/>
        <w:ind w:left="1080"/>
      </w:pPr>
    </w:p>
    <w:p w14:paraId="3F6A7B5F" w14:textId="77777777" w:rsidR="00835313" w:rsidRDefault="00DE00F5" w:rsidP="005D30C9">
      <w:pPr>
        <w:pStyle w:val="ListParagraph"/>
        <w:numPr>
          <w:ilvl w:val="0"/>
          <w:numId w:val="23"/>
        </w:numPr>
        <w:rPr>
          <w:b/>
          <w:bCs/>
          <w:sz w:val="32"/>
          <w:szCs w:val="32"/>
        </w:rPr>
      </w:pPr>
      <w:r>
        <w:rPr>
          <w:b/>
          <w:bCs/>
          <w:sz w:val="32"/>
          <w:szCs w:val="32"/>
        </w:rPr>
        <w:br w:type="page"/>
      </w:r>
    </w:p>
    <w:p w14:paraId="1E43844A" w14:textId="730BB696" w:rsidR="00DE00F5" w:rsidRDefault="00DE00F5">
      <w:pPr>
        <w:rPr>
          <w:b/>
          <w:bCs/>
          <w:sz w:val="32"/>
          <w:szCs w:val="32"/>
        </w:rPr>
      </w:pPr>
    </w:p>
    <w:p w14:paraId="03CC628E" w14:textId="5B065CCA" w:rsidR="00835313" w:rsidRDefault="2062AB12" w:rsidP="005D30C9">
      <w:pPr>
        <w:pStyle w:val="ListParagraph"/>
        <w:numPr>
          <w:ilvl w:val="0"/>
          <w:numId w:val="23"/>
        </w:numPr>
        <w:ind w:left="360"/>
        <w:rPr>
          <w:b/>
          <w:bCs/>
          <w:sz w:val="32"/>
          <w:szCs w:val="32"/>
        </w:rPr>
      </w:pPr>
      <w:r w:rsidRPr="395CA377">
        <w:rPr>
          <w:b/>
          <w:bCs/>
          <w:sz w:val="32"/>
          <w:szCs w:val="32"/>
        </w:rPr>
        <w:t>PUBLIC REGISTER</w:t>
      </w:r>
      <w:r w:rsidR="7F2443A7" w:rsidRPr="395CA377">
        <w:rPr>
          <w:b/>
          <w:bCs/>
          <w:sz w:val="32"/>
          <w:szCs w:val="32"/>
        </w:rPr>
        <w:t>S</w:t>
      </w:r>
      <w:r w:rsidRPr="395CA377">
        <w:rPr>
          <w:b/>
          <w:bCs/>
          <w:sz w:val="32"/>
          <w:szCs w:val="32"/>
        </w:rPr>
        <w:t xml:space="preserve"> OF </w:t>
      </w:r>
      <w:r w:rsidR="41567C9B" w:rsidRPr="395CA377">
        <w:rPr>
          <w:b/>
          <w:bCs/>
          <w:sz w:val="32"/>
          <w:szCs w:val="32"/>
        </w:rPr>
        <w:t xml:space="preserve">IIA </w:t>
      </w:r>
      <w:r w:rsidRPr="395CA377">
        <w:rPr>
          <w:b/>
          <w:bCs/>
          <w:sz w:val="32"/>
          <w:szCs w:val="32"/>
        </w:rPr>
        <w:t>MEMBERS AND CREDENTIAL HOLDERS</w:t>
      </w:r>
    </w:p>
    <w:p w14:paraId="165C951D" w14:textId="497D12BB" w:rsidR="00835313" w:rsidRDefault="00885241" w:rsidP="00835313">
      <w:pPr>
        <w:ind w:left="-360"/>
      </w:pPr>
      <w:r>
        <w:t xml:space="preserve">The IIA will </w:t>
      </w:r>
      <w:r w:rsidR="00204C97">
        <w:t>establish and maintain the following:</w:t>
      </w:r>
    </w:p>
    <w:p w14:paraId="6647F2A1" w14:textId="185DE3B4" w:rsidR="00F47F33" w:rsidRDefault="00B57276" w:rsidP="00A52ED1">
      <w:pPr>
        <w:pStyle w:val="ListParagraph"/>
        <w:numPr>
          <w:ilvl w:val="0"/>
          <w:numId w:val="24"/>
        </w:numPr>
      </w:pPr>
      <w:r w:rsidRPr="00676B86">
        <w:rPr>
          <w:b/>
          <w:bCs/>
        </w:rPr>
        <w:t>A PUBLIC REGISTER OF IIA MEMBERS.</w:t>
      </w:r>
      <w:r>
        <w:t xml:space="preserve">  </w:t>
      </w:r>
      <w:r w:rsidR="001B70F3">
        <w:t xml:space="preserve">The IIA will provide, via its website, a public register of all </w:t>
      </w:r>
      <w:r w:rsidR="002F6A2C">
        <w:t xml:space="preserve">current </w:t>
      </w:r>
      <w:r w:rsidR="001B70F3">
        <w:t xml:space="preserve">members in good standing.  </w:t>
      </w:r>
      <w:r w:rsidR="002F6A2C">
        <w:t>This register will</w:t>
      </w:r>
      <w:r w:rsidR="00655E8D">
        <w:t xml:space="preserve"> list </w:t>
      </w:r>
      <w:r w:rsidR="00872AA7">
        <w:t xml:space="preserve">members’ names and </w:t>
      </w:r>
      <w:r w:rsidR="005726D5">
        <w:t>their Global Account Numbers and will</w:t>
      </w:r>
      <w:r w:rsidR="002F6A2C">
        <w:t xml:space="preserve"> be updated not less than once a month.  </w:t>
      </w:r>
    </w:p>
    <w:p w14:paraId="2C4E033C" w14:textId="77777777" w:rsidR="00A52ED1" w:rsidRPr="00A52ED1" w:rsidRDefault="00A52ED1" w:rsidP="00A52ED1">
      <w:pPr>
        <w:pStyle w:val="ListParagraph"/>
      </w:pPr>
    </w:p>
    <w:p w14:paraId="43C91C07" w14:textId="44D0506F" w:rsidR="00F47F33" w:rsidRPr="00874017" w:rsidRDefault="00F47F33" w:rsidP="00D52E8E">
      <w:pPr>
        <w:pStyle w:val="ListParagraph"/>
      </w:pPr>
      <w:r>
        <w:t>As noted earlier in this framework, The IIA is a global federation</w:t>
      </w:r>
      <w:r w:rsidR="00E329FC">
        <w:t>;</w:t>
      </w:r>
      <w:r>
        <w:t xml:space="preserve"> IIA membership</w:t>
      </w:r>
      <w:r w:rsidR="00E329FC">
        <w:t>, therefore,</w:t>
      </w:r>
      <w:r>
        <w:t xml:space="preserve"> is sometimes obtained through a national institute rather than </w:t>
      </w:r>
      <w:r w:rsidR="0039007C">
        <w:t>the</w:t>
      </w:r>
      <w:r>
        <w:t xml:space="preserve"> global organization.  Given this dynamic, The IIA public register will also link to the public registers of national institutes, when such registers have been established</w:t>
      </w:r>
      <w:r w:rsidR="0073261D">
        <w:t xml:space="preserve"> by the national institute</w:t>
      </w:r>
      <w:r w:rsidR="0039007C">
        <w:t>, or indicate such information is unavailable</w:t>
      </w:r>
      <w:r>
        <w:t xml:space="preserve">.  </w:t>
      </w:r>
      <w:r w:rsidR="0073261D">
        <w:t>Additionally,</w:t>
      </w:r>
      <w:r>
        <w:t xml:space="preserve"> The IIA will offer to maintain public register data for those national institutes who do not have</w:t>
      </w:r>
      <w:r w:rsidR="009B1E92">
        <w:t xml:space="preserve"> an interest or</w:t>
      </w:r>
      <w:r>
        <w:t xml:space="preserve"> the resources to do so on their </w:t>
      </w:r>
      <w:r w:rsidR="00BD45F2">
        <w:t>own but</w:t>
      </w:r>
      <w:r w:rsidR="002C2F27">
        <w:t xml:space="preserve"> wish to maintain a public register</w:t>
      </w:r>
      <w:r>
        <w:t>.</w:t>
      </w:r>
    </w:p>
    <w:p w14:paraId="6CE1BD4D" w14:textId="77777777" w:rsidR="00F47F33" w:rsidRDefault="00F47F33" w:rsidP="00F47F33">
      <w:pPr>
        <w:pStyle w:val="ListParagraph"/>
      </w:pPr>
    </w:p>
    <w:p w14:paraId="71BEB95A" w14:textId="6E732871" w:rsidR="00870C12" w:rsidRDefault="209A272D" w:rsidP="005D30C9">
      <w:pPr>
        <w:pStyle w:val="ListParagraph"/>
        <w:numPr>
          <w:ilvl w:val="0"/>
          <w:numId w:val="24"/>
        </w:numPr>
      </w:pPr>
      <w:r w:rsidRPr="29393FE1">
        <w:rPr>
          <w:b/>
          <w:bCs/>
        </w:rPr>
        <w:t xml:space="preserve">A PUBLIC REGISTER OF </w:t>
      </w:r>
      <w:r w:rsidR="148675FE" w:rsidRPr="29393FE1">
        <w:rPr>
          <w:b/>
          <w:bCs/>
        </w:rPr>
        <w:t xml:space="preserve">CERTIFICATION </w:t>
      </w:r>
      <w:r w:rsidRPr="29393FE1">
        <w:rPr>
          <w:b/>
          <w:bCs/>
        </w:rPr>
        <w:t>HOLDERS.</w:t>
      </w:r>
      <w:r w:rsidR="178AF5BB" w:rsidRPr="29393FE1">
        <w:rPr>
          <w:b/>
          <w:bCs/>
        </w:rPr>
        <w:t xml:space="preserve">  </w:t>
      </w:r>
      <w:r w:rsidR="6A889869">
        <w:t xml:space="preserve">The IIA will </w:t>
      </w:r>
      <w:r w:rsidR="478E5558">
        <w:t xml:space="preserve">provide, via its website, a public register of all </w:t>
      </w:r>
      <w:r w:rsidR="36410E8D">
        <w:t>individuals currently holding, in good standing, the Internal Audit Practitioner</w:t>
      </w:r>
      <w:r w:rsidR="4FE3ACDE">
        <w:t xml:space="preserve"> (IAP)</w:t>
      </w:r>
      <w:r w:rsidR="36410E8D">
        <w:t>, the Certified Internal Auditor</w:t>
      </w:r>
      <w:r w:rsidR="4FE3ACDE">
        <w:t xml:space="preserve"> (CIA)</w:t>
      </w:r>
      <w:r w:rsidR="36410E8D">
        <w:t xml:space="preserve">, and the </w:t>
      </w:r>
      <w:r w:rsidR="4FE3ACDE">
        <w:t>Certification in Risk Management Assurance (CRMA).</w:t>
      </w:r>
      <w:r w:rsidR="74F86360">
        <w:t xml:space="preserve">  </w:t>
      </w:r>
      <w:r w:rsidR="00FF09AB">
        <w:t xml:space="preserve">It may also add other </w:t>
      </w:r>
      <w:r w:rsidR="00803302">
        <w:t xml:space="preserve">IIA </w:t>
      </w:r>
      <w:r w:rsidR="00FF09AB">
        <w:t>c</w:t>
      </w:r>
      <w:r w:rsidR="00803302">
        <w:t>redential</w:t>
      </w:r>
      <w:r w:rsidR="00FF09AB">
        <w:t xml:space="preserve">s at its discretion.  </w:t>
      </w:r>
      <w:r w:rsidR="74F86360">
        <w:t>The register will list members’ name</w:t>
      </w:r>
      <w:r w:rsidR="21B6F7A3">
        <w:t>s</w:t>
      </w:r>
      <w:r w:rsidR="74F86360">
        <w:t xml:space="preserve"> and their </w:t>
      </w:r>
      <w:r w:rsidR="6BE53444">
        <w:t xml:space="preserve">certification </w:t>
      </w:r>
      <w:r w:rsidR="74F86360">
        <w:t>number</w:t>
      </w:r>
      <w:r w:rsidR="21B6F7A3">
        <w:t>s</w:t>
      </w:r>
      <w:r w:rsidR="74F86360">
        <w:t xml:space="preserve"> and will be updated not less than once a month.</w:t>
      </w:r>
      <w:r w:rsidR="4FE3ACDE">
        <w:t xml:space="preserve">  </w:t>
      </w:r>
    </w:p>
    <w:p w14:paraId="38270FD3" w14:textId="6B64475B" w:rsidR="00FC59D6" w:rsidRDefault="005B3106" w:rsidP="00870C12">
      <w:r>
        <w:t xml:space="preserve">These two </w:t>
      </w:r>
      <w:r w:rsidR="00C134BE">
        <w:t>registers are designed to promote transparency and ensure that stakeholders have access to relevant information about The IIA’s members</w:t>
      </w:r>
      <w:r w:rsidR="00031EE4">
        <w:t xml:space="preserve"> and their qualifications</w:t>
      </w:r>
      <w:r w:rsidR="00C134BE">
        <w:t xml:space="preserve">. </w:t>
      </w:r>
      <w:r w:rsidR="00F358B8">
        <w:t xml:space="preserve">While these registers do not provide specific information about D&amp;O Committee hearings and decisions, they allow </w:t>
      </w:r>
      <w:r w:rsidR="00031EE4">
        <w:t xml:space="preserve">stakeholders (employers, colleagues, </w:t>
      </w:r>
      <w:r w:rsidR="00642765">
        <w:t xml:space="preserve">government officials, and the media) to confirm </w:t>
      </w:r>
      <w:r w:rsidR="008351D7">
        <w:t>whether</w:t>
      </w:r>
      <w:r w:rsidR="00FE5A36">
        <w:t xml:space="preserve"> an individual is a member in good standing and hold</w:t>
      </w:r>
      <w:r w:rsidR="008351D7">
        <w:t>s</w:t>
      </w:r>
      <w:r w:rsidR="00FE5A36">
        <w:t xml:space="preserve"> </w:t>
      </w:r>
      <w:proofErr w:type="gramStart"/>
      <w:r w:rsidR="00FE5A36">
        <w:t xml:space="preserve">particular </w:t>
      </w:r>
      <w:r w:rsidR="43368E7C">
        <w:t>certifications</w:t>
      </w:r>
      <w:proofErr w:type="gramEnd"/>
      <w:r w:rsidR="007F2E49">
        <w:t xml:space="preserve">.  These </w:t>
      </w:r>
      <w:r w:rsidR="008351D7">
        <w:t xml:space="preserve">two </w:t>
      </w:r>
      <w:r w:rsidR="007F2E49">
        <w:t xml:space="preserve">public registers are designed to address risks related to individuals who falsely hold out that they </w:t>
      </w:r>
      <w:r w:rsidR="00CF2947">
        <w:t xml:space="preserve">belong to the organization and/or that they have a </w:t>
      </w:r>
      <w:r w:rsidR="5F1A2370">
        <w:t>certification</w:t>
      </w:r>
      <w:r w:rsidR="00CF2947">
        <w:t xml:space="preserve"> </w:t>
      </w:r>
      <w:r w:rsidR="00426165">
        <w:t>that they did not earn</w:t>
      </w:r>
      <w:r w:rsidR="00BC0ECA">
        <w:t xml:space="preserve"> or have</w:t>
      </w:r>
      <w:r w:rsidR="00E96FEB">
        <w:t xml:space="preserve"> not maintained</w:t>
      </w:r>
      <w:r w:rsidR="003416B5">
        <w:t>.</w:t>
      </w:r>
      <w:r w:rsidR="00426165">
        <w:t xml:space="preserve"> </w:t>
      </w:r>
    </w:p>
    <w:p w14:paraId="439DE26E" w14:textId="658434D4" w:rsidR="00DE00F5" w:rsidRPr="009C36B3" w:rsidRDefault="00C45538" w:rsidP="00D52E8E">
      <w:r>
        <w:lastRenderedPageBreak/>
        <w:t>I</w:t>
      </w:r>
      <w:r w:rsidR="00426165">
        <w:t xml:space="preserve">f additional information is needed about an individual </w:t>
      </w:r>
      <w:r w:rsidR="00232FBF">
        <w:t xml:space="preserve">for purposes of employment, government </w:t>
      </w:r>
      <w:r w:rsidR="00FC59D6">
        <w:t>compliance</w:t>
      </w:r>
      <w:r w:rsidR="00232FBF">
        <w:t xml:space="preserve">, </w:t>
      </w:r>
      <w:r w:rsidR="007912C6">
        <w:t>or other valid reasons,</w:t>
      </w:r>
      <w:r w:rsidR="005F51CE">
        <w:t xml:space="preserve"> </w:t>
      </w:r>
      <w:r w:rsidR="00232FBF">
        <w:t xml:space="preserve">as mentioned in Section VIII, interested parties should contact The IIA at </w:t>
      </w:r>
      <w:hyperlink r:id="rId13" w:history="1">
        <w:r w:rsidR="009C36B3" w:rsidRPr="00DA3A91">
          <w:rPr>
            <w:rStyle w:val="Hyperlink"/>
          </w:rPr>
          <w:t>advocacy@theiia.org</w:t>
        </w:r>
      </w:hyperlink>
      <w:r w:rsidR="009C36B3">
        <w:t>.</w:t>
      </w:r>
    </w:p>
    <w:p w14:paraId="63DB8FA0" w14:textId="62B081A4" w:rsidR="00DE00F5" w:rsidRPr="004F7C3B" w:rsidRDefault="00DE00F5" w:rsidP="00835313">
      <w:pPr>
        <w:rPr>
          <w:b/>
          <w:bCs/>
          <w:sz w:val="32"/>
          <w:szCs w:val="32"/>
        </w:rPr>
      </w:pPr>
      <w:r w:rsidRPr="004F7C3B">
        <w:rPr>
          <w:b/>
          <w:bCs/>
          <w:sz w:val="32"/>
          <w:szCs w:val="32"/>
        </w:rPr>
        <w:br w:type="page"/>
      </w:r>
      <w:r w:rsidR="00835313">
        <w:rPr>
          <w:b/>
          <w:bCs/>
          <w:sz w:val="32"/>
          <w:szCs w:val="32"/>
        </w:rPr>
        <w:lastRenderedPageBreak/>
        <w:t xml:space="preserve">X. </w:t>
      </w:r>
      <w:r w:rsidR="003D07ED" w:rsidRPr="00835313">
        <w:rPr>
          <w:b/>
          <w:bCs/>
          <w:sz w:val="32"/>
          <w:szCs w:val="32"/>
        </w:rPr>
        <w:t xml:space="preserve">INDEMNIFICATION </w:t>
      </w:r>
      <w:r w:rsidR="003D07ED" w:rsidRPr="004F7C3B">
        <w:rPr>
          <w:b/>
          <w:bCs/>
          <w:sz w:val="32"/>
          <w:szCs w:val="32"/>
        </w:rPr>
        <w:t>OF EMPLOYEES AND VOLUNTEERS</w:t>
      </w:r>
    </w:p>
    <w:p w14:paraId="11538DFB" w14:textId="181EF086" w:rsidR="00DE00F5" w:rsidRPr="00DE00F5" w:rsidRDefault="00DE00F5">
      <w:r>
        <w:t xml:space="preserve">Th IIA recognizes that it has an obligation to protect its employees and volunteers as part of the administration of this disciplinary and oversight framework.  As such, the IIA shall indemnify and hold harmless all employees and volunteers in the good faith performance of their duties related to this framework from any claims, demands, damages, or costs awarded against them </w:t>
      </w:r>
      <w:proofErr w:type="gramStart"/>
      <w:r>
        <w:t>as a result of</w:t>
      </w:r>
      <w:proofErr w:type="gramEnd"/>
      <w:r>
        <w:t xml:space="preserve"> any civil action or proceeding.  </w:t>
      </w:r>
    </w:p>
    <w:p w14:paraId="74DCBD93" w14:textId="77777777" w:rsidR="00DE00F5" w:rsidRDefault="00DE00F5">
      <w:pPr>
        <w:rPr>
          <w:b/>
          <w:bCs/>
          <w:sz w:val="32"/>
          <w:szCs w:val="32"/>
        </w:rPr>
      </w:pPr>
    </w:p>
    <w:p w14:paraId="2311C553" w14:textId="77777777" w:rsidR="00D03934" w:rsidRDefault="00D03934">
      <w:pPr>
        <w:rPr>
          <w:b/>
          <w:bCs/>
          <w:sz w:val="32"/>
          <w:szCs w:val="32"/>
        </w:rPr>
      </w:pPr>
      <w:r>
        <w:rPr>
          <w:b/>
          <w:bCs/>
          <w:sz w:val="32"/>
          <w:szCs w:val="32"/>
        </w:rPr>
        <w:br w:type="page"/>
      </w:r>
    </w:p>
    <w:p w14:paraId="0F543D48" w14:textId="53774EAB" w:rsidR="00DE00F5" w:rsidRPr="00D03934" w:rsidRDefault="00D03934" w:rsidP="00D03934">
      <w:pPr>
        <w:rPr>
          <w:b/>
          <w:bCs/>
          <w:sz w:val="32"/>
          <w:szCs w:val="32"/>
        </w:rPr>
      </w:pPr>
      <w:r>
        <w:rPr>
          <w:b/>
          <w:bCs/>
          <w:sz w:val="32"/>
          <w:szCs w:val="32"/>
        </w:rPr>
        <w:lastRenderedPageBreak/>
        <w:t xml:space="preserve">XI. </w:t>
      </w:r>
      <w:r w:rsidR="003D07ED" w:rsidRPr="00D03934">
        <w:rPr>
          <w:b/>
          <w:bCs/>
          <w:sz w:val="32"/>
          <w:szCs w:val="32"/>
        </w:rPr>
        <w:t>RECORDKEEPING</w:t>
      </w:r>
    </w:p>
    <w:p w14:paraId="410E7E80" w14:textId="43CC8466" w:rsidR="00DE00F5" w:rsidRPr="00DE00F5" w:rsidRDefault="00DE00F5" w:rsidP="00DE00F5">
      <w:r>
        <w:t xml:space="preserve">The IIA will keep records of all materials related to allegations, hearings, decisions, and appeals for a period of at least </w:t>
      </w:r>
      <w:r w:rsidR="00EA24D5">
        <w:t>10</w:t>
      </w:r>
      <w:r>
        <w:t xml:space="preserve"> years unless otherwise required by law.</w:t>
      </w:r>
    </w:p>
    <w:p w14:paraId="30B631B2" w14:textId="77777777" w:rsidR="00524E95" w:rsidRDefault="00524E95">
      <w:pPr>
        <w:rPr>
          <w:b/>
          <w:bCs/>
          <w:sz w:val="32"/>
          <w:szCs w:val="32"/>
        </w:rPr>
      </w:pPr>
    </w:p>
    <w:p w14:paraId="3C22299A" w14:textId="6802063D" w:rsidR="00DE00F5" w:rsidRDefault="00DE00F5">
      <w:pPr>
        <w:rPr>
          <w:b/>
          <w:bCs/>
          <w:sz w:val="32"/>
          <w:szCs w:val="32"/>
        </w:rPr>
      </w:pPr>
      <w:r>
        <w:rPr>
          <w:b/>
          <w:bCs/>
          <w:sz w:val="32"/>
          <w:szCs w:val="32"/>
        </w:rPr>
        <w:br w:type="page"/>
      </w:r>
    </w:p>
    <w:p w14:paraId="3ACFD016" w14:textId="124CB5E2" w:rsidR="00DE00F5" w:rsidRPr="00D03934" w:rsidRDefault="003D07ED" w:rsidP="005D30C9">
      <w:pPr>
        <w:pStyle w:val="ListParagraph"/>
        <w:numPr>
          <w:ilvl w:val="0"/>
          <w:numId w:val="27"/>
        </w:numPr>
        <w:rPr>
          <w:b/>
          <w:bCs/>
          <w:sz w:val="32"/>
          <w:szCs w:val="32"/>
        </w:rPr>
      </w:pPr>
      <w:r w:rsidRPr="00D03934">
        <w:rPr>
          <w:b/>
          <w:bCs/>
          <w:sz w:val="32"/>
          <w:szCs w:val="32"/>
        </w:rPr>
        <w:lastRenderedPageBreak/>
        <w:t>STAKEHOLDER INPUT AND UPDATES TO THIS FRAMEWORK</w:t>
      </w:r>
    </w:p>
    <w:p w14:paraId="32DCDAB5" w14:textId="5791572F" w:rsidR="00524E95" w:rsidRDefault="00DE00F5" w:rsidP="00524E95">
      <w:pPr>
        <w:rPr>
          <w:highlight w:val="yellow"/>
        </w:rPr>
      </w:pPr>
      <w:r>
        <w:t xml:space="preserve">To ensure maximum support from IIA members and other relevant stakeholders, the IIA has sought to obtain the broadest input possible.  This framework was </w:t>
      </w:r>
      <w:r w:rsidR="00524E95">
        <w:t>developed with the assistance of two advisory groups, one consisting of the leaders of The IIA’s five regional bodies</w:t>
      </w:r>
      <w:r w:rsidR="00524E95">
        <w:rPr>
          <w:rStyle w:val="FootnoteReference"/>
        </w:rPr>
        <w:footnoteReference w:id="13"/>
      </w:r>
      <w:r w:rsidR="00524E95">
        <w:t xml:space="preserve"> and one consisting of five representatives from the North American </w:t>
      </w:r>
      <w:r w:rsidR="003D07ED">
        <w:t>membership</w:t>
      </w:r>
      <w:r w:rsidR="00524E95">
        <w:t xml:space="preserve">.  It was then </w:t>
      </w:r>
      <w:r>
        <w:t xml:space="preserve">exposed to </w:t>
      </w:r>
      <w:r w:rsidR="00524E95">
        <w:t xml:space="preserve">The </w:t>
      </w:r>
      <w:r>
        <w:t>IIA</w:t>
      </w:r>
      <w:r w:rsidR="00524E95">
        <w:t>’s 2</w:t>
      </w:r>
      <w:r w:rsidR="00026D54">
        <w:t>60</w:t>
      </w:r>
      <w:r w:rsidR="00524E95">
        <w:t>,000</w:t>
      </w:r>
      <w:r w:rsidR="00026D54">
        <w:t>+</w:t>
      </w:r>
      <w:r>
        <w:t xml:space="preserve"> members for a </w:t>
      </w:r>
      <w:r w:rsidR="00026D54">
        <w:t>10</w:t>
      </w:r>
      <w:r>
        <w:t xml:space="preserve">-week stakeholder comment period from </w:t>
      </w:r>
      <w:r w:rsidRPr="2E13047B">
        <w:rPr>
          <w:highlight w:val="yellow"/>
        </w:rPr>
        <w:t>[DATE] to [DATE].</w:t>
      </w:r>
      <w:r>
        <w:t xml:space="preserve">  </w:t>
      </w:r>
    </w:p>
    <w:p w14:paraId="020508EB" w14:textId="113595C7" w:rsidR="00524E95" w:rsidRDefault="00DE00F5" w:rsidP="00524E95">
      <w:r>
        <w:t xml:space="preserve">In addition to review and final approval of the framework by The IIA’s Global Board of Directors on </w:t>
      </w:r>
      <w:r w:rsidRPr="2E13047B">
        <w:rPr>
          <w:highlight w:val="yellow"/>
        </w:rPr>
        <w:t>[DATE]</w:t>
      </w:r>
      <w:r>
        <w:t xml:space="preserve">, The IIA’s Office of the General Counsel </w:t>
      </w:r>
      <w:r w:rsidR="001E7D6C">
        <w:t xml:space="preserve">and Global Advocacy Team </w:t>
      </w:r>
      <w:r>
        <w:t xml:space="preserve">held interactive sessions </w:t>
      </w:r>
      <w:r w:rsidR="00401782">
        <w:t xml:space="preserve">over the course of the </w:t>
      </w:r>
      <w:r w:rsidR="000D1990">
        <w:t>summer</w:t>
      </w:r>
      <w:r w:rsidR="00401782">
        <w:t xml:space="preserve"> of 2025 </w:t>
      </w:r>
      <w:r>
        <w:t xml:space="preserve">with The IIA’s North American Board, </w:t>
      </w:r>
      <w:r w:rsidR="003D07ED">
        <w:t xml:space="preserve">the </w:t>
      </w:r>
      <w:r w:rsidR="003D07ED" w:rsidRPr="003D07ED">
        <w:t>International Internal Audit Standards Board</w:t>
      </w:r>
      <w:r w:rsidR="003D07ED">
        <w:t xml:space="preserve">, </w:t>
      </w:r>
      <w:r>
        <w:t>the Institute Relations Committee, the Chapter Relations Committee, the Canada Advisory Committee, the Global Advocacy Advisory Council, and the North American Advocacy Advisory Council</w:t>
      </w:r>
      <w:r w:rsidR="003D07ED">
        <w:t xml:space="preserve"> as well as the </w:t>
      </w:r>
      <w:r w:rsidR="003D07ED" w:rsidRPr="003D07ED">
        <w:t>IPPF Oversight Council</w:t>
      </w:r>
      <w:r w:rsidR="005F0A3F">
        <w:t>.</w:t>
      </w:r>
      <w:r w:rsidR="003D07ED" w:rsidRPr="003D07ED">
        <w:t> </w:t>
      </w:r>
      <w:r>
        <w:t xml:space="preserve"> Furthermore, </w:t>
      </w:r>
      <w:r w:rsidR="00524E95">
        <w:t xml:space="preserve">IIA staff led </w:t>
      </w:r>
      <w:r>
        <w:t>an interactive presentation</w:t>
      </w:r>
      <w:r w:rsidR="00524E95">
        <w:t xml:space="preserve"> </w:t>
      </w:r>
      <w:r>
        <w:t xml:space="preserve">at The IIA’s Global Assembly, the annual gathering of The IIA’s national institutes, on </w:t>
      </w:r>
      <w:r w:rsidRPr="2E13047B">
        <w:rPr>
          <w:highlight w:val="yellow"/>
        </w:rPr>
        <w:t>[DATE]</w:t>
      </w:r>
      <w:r>
        <w:t xml:space="preserve"> in Toronto, Canada.  </w:t>
      </w:r>
    </w:p>
    <w:p w14:paraId="516EA6B2" w14:textId="215BE487" w:rsidR="00DE00F5" w:rsidRDefault="00DE00F5" w:rsidP="00524E95">
      <w:r>
        <w:t xml:space="preserve">In total, The IIA received </w:t>
      </w:r>
      <w:r w:rsidRPr="2E13047B">
        <w:rPr>
          <w:highlight w:val="yellow"/>
        </w:rPr>
        <w:t>[XXX]</w:t>
      </w:r>
      <w:r>
        <w:t xml:space="preserve"> comment letters with a total of </w:t>
      </w:r>
      <w:r w:rsidRPr="003A6A1B">
        <w:rPr>
          <w:highlight w:val="yellow"/>
        </w:rPr>
        <w:t>[YYYY]</w:t>
      </w:r>
      <w:r>
        <w:t xml:space="preserve"> suggestions on ways to improve the framework.  Each suggestion was carefully reviewed for inclusion</w:t>
      </w:r>
      <w:r w:rsidR="00524E95">
        <w:t xml:space="preserve"> before a final version was submitted to the Global Board of Directors</w:t>
      </w:r>
      <w:r>
        <w:t>.</w:t>
      </w:r>
    </w:p>
    <w:p w14:paraId="1FAD844D" w14:textId="6A7586FA" w:rsidR="00DE00F5" w:rsidRPr="00DE00F5" w:rsidRDefault="00DE00F5" w:rsidP="00524E95">
      <w:r>
        <w:t xml:space="preserve">This framework remains in effect </w:t>
      </w:r>
      <w:r w:rsidR="00524E95">
        <w:t xml:space="preserve">for members </w:t>
      </w:r>
      <w:r>
        <w:t xml:space="preserve">until such time that The IIA Global Board of Directors may vote to </w:t>
      </w:r>
      <w:r w:rsidR="003D07ED">
        <w:t xml:space="preserve">rescind, replace, or </w:t>
      </w:r>
      <w:r>
        <w:t>modify it.  A</w:t>
      </w:r>
      <w:r w:rsidR="00524E95">
        <w:t>s part of The IIA’s commitment to listening to the diverse views of its membership, a</w:t>
      </w:r>
      <w:r>
        <w:t xml:space="preserve">ny proposed modifications </w:t>
      </w:r>
      <w:r w:rsidR="00524E95">
        <w:t>to th</w:t>
      </w:r>
      <w:r w:rsidR="003D07ED">
        <w:t xml:space="preserve">is </w:t>
      </w:r>
      <w:r w:rsidR="00524E95">
        <w:t>framework</w:t>
      </w:r>
      <w:r w:rsidR="003D07ED">
        <w:t xml:space="preserve"> brought before the Global Board of Directors</w:t>
      </w:r>
      <w:r w:rsidR="00524E95">
        <w:t xml:space="preserve"> </w:t>
      </w:r>
      <w:r w:rsidR="00E159FA">
        <w:t xml:space="preserve">and approved by the Board for adoption </w:t>
      </w:r>
      <w:r>
        <w:t xml:space="preserve">will be subject to no less than an 8-week stakeholder comment period.  </w:t>
      </w:r>
      <w:r w:rsidR="003D07ED">
        <w:t xml:space="preserve"> </w:t>
      </w:r>
    </w:p>
    <w:p w14:paraId="05F9BF5D" w14:textId="21D7BE5C" w:rsidR="00DE00F5" w:rsidRPr="00DE00F5" w:rsidRDefault="00DE00F5" w:rsidP="00DE00F5"/>
    <w:p w14:paraId="419A0D2F" w14:textId="77777777" w:rsidR="00DE00F5" w:rsidRDefault="00DE00F5" w:rsidP="00DE00F5"/>
    <w:p w14:paraId="119E080C" w14:textId="77777777" w:rsidR="00DE00F5" w:rsidRDefault="00DE00F5" w:rsidP="00DE00F5">
      <w:pPr>
        <w:pStyle w:val="ListParagraph"/>
        <w:ind w:left="1080"/>
      </w:pPr>
    </w:p>
    <w:p w14:paraId="75A8F9B2" w14:textId="77777777" w:rsidR="00DE00F5" w:rsidRDefault="00DE00F5" w:rsidP="00DE00F5"/>
    <w:p w14:paraId="01F915FC" w14:textId="77777777" w:rsidR="00E43375" w:rsidRDefault="00E43375" w:rsidP="00DE00F5"/>
    <w:p w14:paraId="15F171ED" w14:textId="77777777" w:rsidR="00E43375" w:rsidRDefault="00E43375" w:rsidP="00DE00F5"/>
    <w:p w14:paraId="6F92D8C4" w14:textId="77777777" w:rsidR="00E43375" w:rsidRDefault="00E43375" w:rsidP="00DE00F5"/>
    <w:p w14:paraId="3CBF4C9D" w14:textId="77777777" w:rsidR="00E43375" w:rsidRDefault="00E43375" w:rsidP="00DE00F5"/>
    <w:p w14:paraId="7D3F02B3" w14:textId="77777777" w:rsidR="00E43375" w:rsidRDefault="00E43375" w:rsidP="00DE00F5"/>
    <w:p w14:paraId="3CA38D3B" w14:textId="77777777" w:rsidR="00E43375" w:rsidRDefault="00E43375" w:rsidP="00DE00F5"/>
    <w:p w14:paraId="376E205D" w14:textId="77777777" w:rsidR="00E43375" w:rsidRDefault="00E43375" w:rsidP="00DE00F5"/>
    <w:p w14:paraId="2B064A39" w14:textId="77777777" w:rsidR="00E43375" w:rsidRDefault="00E43375" w:rsidP="00DE00F5"/>
    <w:p w14:paraId="401508C2" w14:textId="77777777" w:rsidR="00E43375" w:rsidRDefault="00E43375" w:rsidP="00DE00F5"/>
    <w:p w14:paraId="00A78609" w14:textId="6F34207F" w:rsidR="00E43375" w:rsidRPr="00695B70" w:rsidRDefault="00E43375" w:rsidP="00612E10">
      <w:pPr>
        <w:jc w:val="center"/>
        <w:rPr>
          <w:b/>
          <w:bCs/>
          <w:color w:val="000000" w:themeColor="text1"/>
          <w:sz w:val="56"/>
          <w:szCs w:val="56"/>
        </w:rPr>
      </w:pPr>
      <w:r w:rsidRPr="00695B70">
        <w:rPr>
          <w:b/>
          <w:bCs/>
          <w:color w:val="000000" w:themeColor="text1"/>
          <w:sz w:val="56"/>
          <w:szCs w:val="56"/>
        </w:rPr>
        <w:t>APPENDIX</w:t>
      </w:r>
    </w:p>
    <w:p w14:paraId="516E8977" w14:textId="77777777" w:rsidR="00E43375" w:rsidRDefault="00E43375">
      <w:pPr>
        <w:rPr>
          <w:b/>
          <w:bCs/>
          <w:color w:val="002060"/>
          <w:sz w:val="56"/>
          <w:szCs w:val="56"/>
        </w:rPr>
      </w:pPr>
      <w:r>
        <w:rPr>
          <w:b/>
          <w:bCs/>
          <w:color w:val="002060"/>
          <w:sz w:val="56"/>
          <w:szCs w:val="56"/>
        </w:rPr>
        <w:br w:type="page"/>
      </w:r>
    </w:p>
    <w:p w14:paraId="78EB3725" w14:textId="01C9B13A" w:rsidR="00E43375" w:rsidRPr="00695B70" w:rsidRDefault="003601DD" w:rsidP="00612E10">
      <w:pPr>
        <w:jc w:val="both"/>
        <w:rPr>
          <w:b/>
          <w:bCs/>
          <w:color w:val="000000" w:themeColor="text1"/>
          <w:sz w:val="32"/>
          <w:szCs w:val="32"/>
        </w:rPr>
      </w:pPr>
      <w:r w:rsidRPr="00695B70">
        <w:rPr>
          <w:b/>
          <w:bCs/>
          <w:color w:val="000000" w:themeColor="text1"/>
          <w:sz w:val="32"/>
          <w:szCs w:val="32"/>
        </w:rPr>
        <w:lastRenderedPageBreak/>
        <w:t>OVERVIEW: D&amp;O FRAMEWORKS FOR NATIONAL INSTITUTES</w:t>
      </w:r>
    </w:p>
    <w:p w14:paraId="3CF4983A" w14:textId="48226CFD" w:rsidR="00275A52" w:rsidRDefault="0028281E" w:rsidP="00612E10">
      <w:pPr>
        <w:jc w:val="both"/>
      </w:pPr>
      <w:r>
        <w:t>As part of its commitment to a “One IIA” vision for The IIA</w:t>
      </w:r>
      <w:r w:rsidR="00A34517">
        <w:t xml:space="preserve">, it is important that The IIA and its </w:t>
      </w:r>
      <w:r w:rsidR="00FA1B94">
        <w:t xml:space="preserve">federation of </w:t>
      </w:r>
      <w:r w:rsidR="00A34517">
        <w:t xml:space="preserve">national institutes work together to establish a robust, credible, and aligned </w:t>
      </w:r>
      <w:r w:rsidR="001A3F40">
        <w:t xml:space="preserve">strategy for the discipline and oversight of its members.  </w:t>
      </w:r>
      <w:r w:rsidR="00AB2B93">
        <w:t xml:space="preserve">Failure to implement and maintain an appropriate, trusted, and respected D&amp;O framework in one country can </w:t>
      </w:r>
      <w:r w:rsidR="00570CFE">
        <w:t xml:space="preserve">tarnish the entire profession globally.  Therefore, The IIA asks all national institutes to </w:t>
      </w:r>
      <w:r w:rsidR="002250E9">
        <w:t>establish</w:t>
      </w:r>
      <w:r w:rsidR="00EA6CF2">
        <w:t>, support,</w:t>
      </w:r>
      <w:r w:rsidR="002250E9">
        <w:t xml:space="preserve"> and enforce a D&amp;O framework for its members</w:t>
      </w:r>
      <w:r w:rsidR="0014056C">
        <w:t xml:space="preserve"> and to collaborate closely with The IIA on its enforcement.</w:t>
      </w:r>
    </w:p>
    <w:p w14:paraId="487AC307" w14:textId="6291BBC8" w:rsidR="00F86EFF" w:rsidRDefault="26B93739" w:rsidP="00EE256B">
      <w:pPr>
        <w:jc w:val="both"/>
      </w:pPr>
      <w:r>
        <w:t xml:space="preserve">While some national institutes have longstanding, </w:t>
      </w:r>
      <w:r w:rsidR="279B9CC4">
        <w:t>effective D&amp;O framework in place, other national institutes may be in the process of establishing or strengthening the</w:t>
      </w:r>
      <w:r w:rsidR="2E16046E">
        <w:t>ir</w:t>
      </w:r>
      <w:r w:rsidR="279B9CC4">
        <w:t xml:space="preserve"> frameworks.  </w:t>
      </w:r>
      <w:r w:rsidR="09205E3F">
        <w:t xml:space="preserve">To assist with this, The IIA offers a checklist of key </w:t>
      </w:r>
      <w:r w:rsidR="1D538A95">
        <w:t>concepts</w:t>
      </w:r>
      <w:r w:rsidR="09205E3F">
        <w:t xml:space="preserve"> that it recommends should be a part of any national </w:t>
      </w:r>
      <w:r w:rsidR="1D538A95">
        <w:t>i</w:t>
      </w:r>
      <w:r w:rsidR="09205E3F">
        <w:t>nstitute</w:t>
      </w:r>
      <w:r w:rsidR="2FE994E2">
        <w:t>’s</w:t>
      </w:r>
      <w:r w:rsidR="09205E3F">
        <w:t xml:space="preserve"> D&amp;O framework.  </w:t>
      </w:r>
      <w:r w:rsidR="22F20F72">
        <w:t xml:space="preserve">National institutes are encouraged to compare their frameworks to this checklist </w:t>
      </w:r>
      <w:r w:rsidR="15956165">
        <w:t xml:space="preserve">and make changes where warranted.  </w:t>
      </w:r>
      <w:r w:rsidR="4FD44A7B">
        <w:t>For national institutes who</w:t>
      </w:r>
      <w:r w:rsidR="1D538A95">
        <w:t xml:space="preserve"> are </w:t>
      </w:r>
      <w:r w:rsidR="076B5EAF">
        <w:t xml:space="preserve">just </w:t>
      </w:r>
      <w:r w:rsidR="1D538A95">
        <w:t>getting started or may feel their framework needs a substantial overhaul, The IIA, in the next section of this Appendix,</w:t>
      </w:r>
      <w:r w:rsidR="40176E9A">
        <w:t xml:space="preserve"> also </w:t>
      </w:r>
      <w:r w:rsidR="1D538A95">
        <w:t xml:space="preserve">provides a model </w:t>
      </w:r>
      <w:r w:rsidR="369F081D">
        <w:t xml:space="preserve">framework that national institutes could adopt in whole or with appropriate modifications </w:t>
      </w:r>
      <w:r w:rsidR="3DE32A35">
        <w:t>designed to suit their unique political and cultural environment.</w:t>
      </w:r>
      <w:r w:rsidR="40176E9A">
        <w:t xml:space="preserve">  The model is </w:t>
      </w:r>
      <w:r w:rsidR="40176E9A" w:rsidRPr="52EADFDD">
        <w:rPr>
          <w:b/>
          <w:bCs/>
          <w:i/>
          <w:iCs/>
          <w:u w:val="single"/>
        </w:rPr>
        <w:t>mostly identical</w:t>
      </w:r>
      <w:r w:rsidR="40176E9A">
        <w:t xml:space="preserve"> to The IIA’s own </w:t>
      </w:r>
      <w:r w:rsidR="0013716C">
        <w:t xml:space="preserve">proposed </w:t>
      </w:r>
      <w:r w:rsidR="40176E9A">
        <w:t xml:space="preserve">D&amp;O framework with a few changes designed to reflect jurisdictional and other </w:t>
      </w:r>
      <w:r w:rsidR="37BDB355">
        <w:t>considerations</w:t>
      </w:r>
      <w:r w:rsidR="40176E9A">
        <w:t>.</w:t>
      </w:r>
      <w:r w:rsidR="006D2AC1">
        <w:t xml:space="preserve"> </w:t>
      </w:r>
      <w:r w:rsidR="00D94B5D">
        <w:t xml:space="preserve"> (</w:t>
      </w:r>
      <w:r w:rsidR="006D2AC1">
        <w:t xml:space="preserve">It also includes commentary which is not meant to be </w:t>
      </w:r>
      <w:r w:rsidR="00D94B5D">
        <w:t>part of any final framework.)</w:t>
      </w:r>
      <w:r w:rsidR="37BDB355">
        <w:t xml:space="preserve">  National institute leaders seeking guidance or advice regarding their D&amp;O frameworks</w:t>
      </w:r>
      <w:r w:rsidR="00E56D62">
        <w:t xml:space="preserve"> are invited to </w:t>
      </w:r>
      <w:r w:rsidR="37BDB355">
        <w:t>contact The IIA at</w:t>
      </w:r>
      <w:r w:rsidR="00D94B5D">
        <w:t xml:space="preserve"> </w:t>
      </w:r>
      <w:hyperlink r:id="rId14" w:history="1">
        <w:r w:rsidR="00D94B5D" w:rsidRPr="00DA3A91">
          <w:rPr>
            <w:rStyle w:val="Hyperlink"/>
          </w:rPr>
          <w:t>advocacy@theiia.org</w:t>
        </w:r>
      </w:hyperlink>
      <w:r w:rsidR="00D94B5D">
        <w:t>.</w:t>
      </w:r>
      <w:r w:rsidR="605E5ADE">
        <w:t xml:space="preserve">   </w:t>
      </w:r>
    </w:p>
    <w:p w14:paraId="20DC556D" w14:textId="76B1FE12" w:rsidR="003601DD" w:rsidRPr="00E56D62" w:rsidRDefault="006538F4" w:rsidP="00612E10">
      <w:pPr>
        <w:jc w:val="both"/>
        <w:rPr>
          <w:b/>
          <w:bCs/>
          <w:color w:val="000000" w:themeColor="text1"/>
        </w:rPr>
      </w:pPr>
      <w:r w:rsidRPr="00E56D62">
        <w:rPr>
          <w:b/>
          <w:bCs/>
          <w:color w:val="000000" w:themeColor="text1"/>
        </w:rPr>
        <w:t>NATIONAL INSTITUTE</w:t>
      </w:r>
      <w:r w:rsidR="00F86EFF" w:rsidRPr="00E56D62">
        <w:rPr>
          <w:b/>
          <w:bCs/>
          <w:color w:val="000000" w:themeColor="text1"/>
        </w:rPr>
        <w:t xml:space="preserve"> D&amp;O </w:t>
      </w:r>
      <w:r w:rsidRPr="00E56D62">
        <w:rPr>
          <w:b/>
          <w:bCs/>
          <w:color w:val="000000" w:themeColor="text1"/>
        </w:rPr>
        <w:t>FRAMEWORK CHECKLIST</w:t>
      </w:r>
    </w:p>
    <w:p w14:paraId="345027C8" w14:textId="1B78EE41" w:rsidR="00F25AD7" w:rsidRDefault="00CE2E19" w:rsidP="00574B87">
      <w:pPr>
        <w:pStyle w:val="ListParagraph"/>
        <w:numPr>
          <w:ilvl w:val="0"/>
          <w:numId w:val="36"/>
        </w:numPr>
        <w:jc w:val="both"/>
      </w:pPr>
      <w:r>
        <w:t xml:space="preserve">Is the </w:t>
      </w:r>
      <w:r w:rsidR="00FB2CC0">
        <w:t xml:space="preserve">D&amp;O </w:t>
      </w:r>
      <w:r>
        <w:t xml:space="preserve">framework </w:t>
      </w:r>
      <w:r w:rsidR="00F25AD7">
        <w:t xml:space="preserve">and reporting mechanism </w:t>
      </w:r>
      <w:r>
        <w:t>p</w:t>
      </w:r>
      <w:r w:rsidR="00FC061C">
        <w:t>osted on the national institute’s website</w:t>
      </w:r>
      <w:r w:rsidR="00F25AD7">
        <w:t>?  Is there is a strategy to promote awareness of the framework among members and other key stakeholders?</w:t>
      </w:r>
    </w:p>
    <w:p w14:paraId="7414F128" w14:textId="23A60D12" w:rsidR="00F86EFF" w:rsidRDefault="004C0071" w:rsidP="00574B87">
      <w:pPr>
        <w:pStyle w:val="ListParagraph"/>
        <w:numPr>
          <w:ilvl w:val="0"/>
          <w:numId w:val="36"/>
        </w:numPr>
        <w:jc w:val="both"/>
      </w:pPr>
      <w:r>
        <w:t xml:space="preserve">Does the framework clearly define </w:t>
      </w:r>
      <w:r w:rsidR="00635092">
        <w:t>the conduct it covers?</w:t>
      </w:r>
      <w:r w:rsidR="00794B89">
        <w:t xml:space="preserve"> Is the covered conduct in alignment with The IIA’s D&amp;O framework?</w:t>
      </w:r>
    </w:p>
    <w:p w14:paraId="54306CE1" w14:textId="3DE4CC88" w:rsidR="00635092" w:rsidRDefault="00635092" w:rsidP="00574B87">
      <w:pPr>
        <w:pStyle w:val="ListParagraph"/>
        <w:numPr>
          <w:ilvl w:val="0"/>
          <w:numId w:val="36"/>
        </w:numPr>
        <w:jc w:val="both"/>
      </w:pPr>
      <w:r>
        <w:t xml:space="preserve">Does the framework </w:t>
      </w:r>
      <w:r w:rsidR="004C5DCA">
        <w:t xml:space="preserve">clearly </w:t>
      </w:r>
      <w:r>
        <w:t xml:space="preserve">explain </w:t>
      </w:r>
      <w:r w:rsidR="00794B89">
        <w:t xml:space="preserve">to the public </w:t>
      </w:r>
      <w:r>
        <w:t>how to report alleged unethical behavior, professional misconduct, and wrongdoing?</w:t>
      </w:r>
      <w:r w:rsidR="003D636A">
        <w:t xml:space="preserve">  Are there appropriate safeguards regarding reporting including the right to confidentiality/anonymity by those reporting and </w:t>
      </w:r>
      <w:r w:rsidR="00B07B13">
        <w:t xml:space="preserve">safeguards to protect </w:t>
      </w:r>
      <w:r w:rsidR="0094293E">
        <w:t xml:space="preserve">potentially </w:t>
      </w:r>
      <w:r w:rsidR="00B07B13">
        <w:t>sensitive evidence submitted to the national institute?</w:t>
      </w:r>
    </w:p>
    <w:p w14:paraId="208AE46C" w14:textId="63659276" w:rsidR="008651A9" w:rsidRDefault="008651A9" w:rsidP="00574B87">
      <w:pPr>
        <w:pStyle w:val="ListParagraph"/>
        <w:numPr>
          <w:ilvl w:val="0"/>
          <w:numId w:val="36"/>
        </w:numPr>
        <w:jc w:val="both"/>
      </w:pPr>
      <w:r>
        <w:t>Does the framework have a mechanism in place for reporting and information sharing between the institute and The IIA?</w:t>
      </w:r>
    </w:p>
    <w:p w14:paraId="77985ADC" w14:textId="21B2FCFC" w:rsidR="008651A9" w:rsidRDefault="008651A9" w:rsidP="00574B87">
      <w:pPr>
        <w:pStyle w:val="ListParagraph"/>
        <w:numPr>
          <w:ilvl w:val="0"/>
          <w:numId w:val="36"/>
        </w:numPr>
        <w:jc w:val="both"/>
      </w:pPr>
      <w:r>
        <w:t xml:space="preserve">Does the </w:t>
      </w:r>
      <w:r w:rsidR="00C362EB">
        <w:t>fram</w:t>
      </w:r>
      <w:r w:rsidR="00A9345A">
        <w:t>e</w:t>
      </w:r>
      <w:r w:rsidR="00C362EB">
        <w:t>work explain the due process rights of the accused?</w:t>
      </w:r>
    </w:p>
    <w:p w14:paraId="00293265" w14:textId="53486FA3" w:rsidR="00C362EB" w:rsidRDefault="00C362EB" w:rsidP="00574B87">
      <w:pPr>
        <w:pStyle w:val="ListParagraph"/>
        <w:numPr>
          <w:ilvl w:val="0"/>
          <w:numId w:val="36"/>
        </w:numPr>
        <w:jc w:val="both"/>
      </w:pPr>
      <w:r>
        <w:lastRenderedPageBreak/>
        <w:t>Is the adjudication process clearly explained?</w:t>
      </w:r>
    </w:p>
    <w:p w14:paraId="2E6C2D3C" w14:textId="710C0746" w:rsidR="00FE32BA" w:rsidRDefault="00FE32BA" w:rsidP="00574B87">
      <w:pPr>
        <w:pStyle w:val="ListParagraph"/>
        <w:numPr>
          <w:ilvl w:val="0"/>
          <w:numId w:val="36"/>
        </w:numPr>
        <w:jc w:val="both"/>
      </w:pPr>
      <w:r>
        <w:t xml:space="preserve">Is the organizational body overseeing discipline and oversight composed of </w:t>
      </w:r>
      <w:r w:rsidR="005A33D7">
        <w:t xml:space="preserve">primarily </w:t>
      </w:r>
      <w:r w:rsidR="003674BB">
        <w:t>members, in good standing, of the national institute?</w:t>
      </w:r>
      <w:r w:rsidR="00582328">
        <w:t xml:space="preserve">  Does it have regular reporting obligations to the governing body of the national institute?</w:t>
      </w:r>
    </w:p>
    <w:p w14:paraId="339CD021" w14:textId="1FA61FCE" w:rsidR="00107141" w:rsidRDefault="00107141" w:rsidP="00574B87">
      <w:pPr>
        <w:pStyle w:val="ListParagraph"/>
        <w:numPr>
          <w:ilvl w:val="0"/>
          <w:numId w:val="36"/>
        </w:numPr>
        <w:jc w:val="both"/>
      </w:pPr>
      <w:r>
        <w:t xml:space="preserve">Does the framework have sufficient legal support </w:t>
      </w:r>
      <w:r w:rsidR="704808EC">
        <w:t xml:space="preserve">at the national institute </w:t>
      </w:r>
      <w:r>
        <w:t xml:space="preserve">to ensure </w:t>
      </w:r>
      <w:r w:rsidR="000441F5">
        <w:t>it is fair and in compliance with all relevant laws</w:t>
      </w:r>
      <w:r w:rsidR="00463C46">
        <w:t xml:space="preserve"> and procedures</w:t>
      </w:r>
      <w:r w:rsidR="000441F5">
        <w:t>?</w:t>
      </w:r>
    </w:p>
    <w:p w14:paraId="2A153440" w14:textId="15C1E903" w:rsidR="00762FD2" w:rsidRDefault="00762FD2" w:rsidP="00574B87">
      <w:pPr>
        <w:pStyle w:val="ListParagraph"/>
        <w:numPr>
          <w:ilvl w:val="0"/>
          <w:numId w:val="36"/>
        </w:numPr>
        <w:jc w:val="both"/>
      </w:pPr>
      <w:r>
        <w:t>Does the framework have sufficient staff, volunteers, and other resources to ensure it is successful?</w:t>
      </w:r>
    </w:p>
    <w:p w14:paraId="5576E7A8" w14:textId="04039D9C" w:rsidR="00C32A59" w:rsidRDefault="00C32A59" w:rsidP="00574B87">
      <w:pPr>
        <w:pStyle w:val="ListParagraph"/>
        <w:numPr>
          <w:ilvl w:val="0"/>
          <w:numId w:val="36"/>
        </w:numPr>
        <w:jc w:val="both"/>
      </w:pPr>
      <w:r>
        <w:t xml:space="preserve">Are the potential penalties </w:t>
      </w:r>
      <w:r w:rsidR="00463C46">
        <w:t xml:space="preserve">under the framework </w:t>
      </w:r>
      <w:r>
        <w:t>clearly explained?</w:t>
      </w:r>
    </w:p>
    <w:p w14:paraId="25ADCDCD" w14:textId="7346C692" w:rsidR="0095520D" w:rsidRDefault="0095520D" w:rsidP="00574B87">
      <w:pPr>
        <w:pStyle w:val="ListParagraph"/>
        <w:numPr>
          <w:ilvl w:val="0"/>
          <w:numId w:val="36"/>
        </w:numPr>
        <w:jc w:val="both"/>
      </w:pPr>
      <w:r>
        <w:t xml:space="preserve">Does the framework have a process to report suspected crimes </w:t>
      </w:r>
      <w:r w:rsidR="0CC14F0D">
        <w:t>related to a member’s role as an internal auditor</w:t>
      </w:r>
      <w:r>
        <w:t xml:space="preserve"> to the appropriate authorities?</w:t>
      </w:r>
    </w:p>
    <w:p w14:paraId="1EECF1EE" w14:textId="0C220390" w:rsidR="00C32A59" w:rsidRDefault="451400DF" w:rsidP="00574B87">
      <w:pPr>
        <w:pStyle w:val="ListParagraph"/>
        <w:numPr>
          <w:ilvl w:val="0"/>
          <w:numId w:val="36"/>
        </w:numPr>
        <w:jc w:val="both"/>
      </w:pPr>
      <w:r>
        <w:t xml:space="preserve">Does the framework explain how it will handle information </w:t>
      </w:r>
      <w:r w:rsidR="4769C407">
        <w:t>requests</w:t>
      </w:r>
      <w:r w:rsidR="6D2E5411">
        <w:t xml:space="preserve"> about D&amp;O proceedings</w:t>
      </w:r>
      <w:r>
        <w:t xml:space="preserve"> from third parties</w:t>
      </w:r>
      <w:r w:rsidR="00231FE4">
        <w:t xml:space="preserve"> (e.g., employers, the media, </w:t>
      </w:r>
      <w:r w:rsidR="00582A56">
        <w:t>the judiciary, etc.)</w:t>
      </w:r>
      <w:r>
        <w:t xml:space="preserve">?  Has the institute reviewed how its country’s privacy laws may impact </w:t>
      </w:r>
      <w:r w:rsidR="0374A82B">
        <w:t xml:space="preserve">the permissibility of </w:t>
      </w:r>
      <w:r w:rsidR="6D2E5411">
        <w:t>such disclosures</w:t>
      </w:r>
      <w:r>
        <w:t>?</w:t>
      </w:r>
      <w:r w:rsidR="307EDC4F">
        <w:t xml:space="preserve"> Do the methods used to handle and store data</w:t>
      </w:r>
      <w:r w:rsidR="5378EB12">
        <w:t xml:space="preserve"> align to </w:t>
      </w:r>
      <w:r w:rsidR="001F5860">
        <w:t>national</w:t>
      </w:r>
      <w:r w:rsidR="0043756B">
        <w:t xml:space="preserve"> and/or local</w:t>
      </w:r>
      <w:r w:rsidR="5378EB12">
        <w:t xml:space="preserve"> data privacy and cybersecurity regulations and laws?</w:t>
      </w:r>
    </w:p>
    <w:p w14:paraId="1A75FCFA" w14:textId="1EAC410E" w:rsidR="00D94366" w:rsidRDefault="00D94366" w:rsidP="00574B87">
      <w:pPr>
        <w:pStyle w:val="ListParagraph"/>
        <w:numPr>
          <w:ilvl w:val="0"/>
          <w:numId w:val="36"/>
        </w:numPr>
        <w:jc w:val="both"/>
      </w:pPr>
      <w:r>
        <w:t xml:space="preserve">Does the framework establish a public registry of members in good standing or request that The IIA manage this information on its behalf?  </w:t>
      </w:r>
      <w:r w:rsidR="00673465">
        <w:t xml:space="preserve">Does the information provided to the public about the framework explain how to obtain information </w:t>
      </w:r>
      <w:r w:rsidR="00DB4C1E">
        <w:t>from</w:t>
      </w:r>
      <w:r w:rsidR="00673465">
        <w:t xml:space="preserve"> </w:t>
      </w:r>
      <w:r w:rsidR="00DB4C1E">
        <w:t>The IIA’s</w:t>
      </w:r>
      <w:r w:rsidR="00673465">
        <w:t xml:space="preserve"> public registry of credentials </w:t>
      </w:r>
      <w:r w:rsidR="00DB4C1E">
        <w:t>holders?</w:t>
      </w:r>
    </w:p>
    <w:p w14:paraId="3A19CF56" w14:textId="0C4C1AF4" w:rsidR="00635092" w:rsidRDefault="00DB4C1E" w:rsidP="00574B87">
      <w:pPr>
        <w:pStyle w:val="ListParagraph"/>
        <w:numPr>
          <w:ilvl w:val="0"/>
          <w:numId w:val="36"/>
        </w:numPr>
        <w:jc w:val="both"/>
      </w:pPr>
      <w:r>
        <w:t>Does the framework properly protect/indemnify employees and volunteers and provide a process for appropriate recordkeeping?  Has the institute reviewed</w:t>
      </w:r>
      <w:r w:rsidR="00735EBF">
        <w:t xml:space="preserve"> </w:t>
      </w:r>
      <w:r w:rsidR="006603E3">
        <w:t>l</w:t>
      </w:r>
      <w:r>
        <w:t xml:space="preserve">aws </w:t>
      </w:r>
      <w:r w:rsidR="00350F3C">
        <w:t>in its country relevant to recordkeeping to ensure compliance?</w:t>
      </w:r>
    </w:p>
    <w:p w14:paraId="720294B3" w14:textId="1D7FD8F0" w:rsidR="00350F3C" w:rsidRDefault="00350F3C" w:rsidP="00574B87">
      <w:pPr>
        <w:pStyle w:val="ListParagraph"/>
        <w:numPr>
          <w:ilvl w:val="0"/>
          <w:numId w:val="36"/>
        </w:numPr>
        <w:jc w:val="both"/>
      </w:pPr>
      <w:r>
        <w:t xml:space="preserve">Has the national institute set </w:t>
      </w:r>
      <w:r w:rsidR="008722CF">
        <w:t xml:space="preserve">up </w:t>
      </w:r>
      <w:r>
        <w:t xml:space="preserve">a process for input </w:t>
      </w:r>
      <w:r w:rsidR="003C380C">
        <w:t>by members and other stakeholders to its framework</w:t>
      </w:r>
      <w:r w:rsidR="008722CF">
        <w:t>, prior to its approval</w:t>
      </w:r>
      <w:r w:rsidR="003C380C">
        <w:t>?</w:t>
      </w:r>
    </w:p>
    <w:p w14:paraId="70DD4724" w14:textId="370873CD" w:rsidR="008646CB" w:rsidRDefault="00574B87" w:rsidP="00574B87">
      <w:pPr>
        <w:pStyle w:val="ListParagraph"/>
        <w:numPr>
          <w:ilvl w:val="0"/>
          <w:numId w:val="36"/>
        </w:numPr>
        <w:jc w:val="both"/>
      </w:pPr>
      <w:r>
        <w:t>Has</w:t>
      </w:r>
      <w:r w:rsidR="008646CB">
        <w:t xml:space="preserve"> the national institute </w:t>
      </w:r>
      <w:r>
        <w:t>established</w:t>
      </w:r>
      <w:r w:rsidR="008646CB">
        <w:t xml:space="preserve"> a mechanism for future </w:t>
      </w:r>
      <w:r w:rsidR="008722CF">
        <w:t xml:space="preserve">stakeholder </w:t>
      </w:r>
      <w:r>
        <w:t>review and potential updates to the framework?</w:t>
      </w:r>
    </w:p>
    <w:p w14:paraId="728F5271" w14:textId="0C93C016" w:rsidR="00C54AFB" w:rsidRDefault="00C54AFB">
      <w:pPr>
        <w:rPr>
          <w:b/>
          <w:bCs/>
          <w:color w:val="002060"/>
          <w:sz w:val="32"/>
          <w:szCs w:val="32"/>
        </w:rPr>
      </w:pPr>
    </w:p>
    <w:p w14:paraId="1E9D3F97" w14:textId="7D58A8AB" w:rsidR="008179DE" w:rsidRDefault="008179DE">
      <w:pPr>
        <w:rPr>
          <w:b/>
          <w:bCs/>
          <w:color w:val="002060"/>
          <w:sz w:val="32"/>
          <w:szCs w:val="32"/>
        </w:rPr>
      </w:pPr>
      <w:r>
        <w:rPr>
          <w:b/>
          <w:bCs/>
          <w:color w:val="002060"/>
          <w:sz w:val="32"/>
          <w:szCs w:val="32"/>
        </w:rPr>
        <w:br w:type="page"/>
      </w:r>
    </w:p>
    <w:p w14:paraId="1A2FD7A1" w14:textId="77777777" w:rsidR="00E159FA" w:rsidRDefault="00E159FA" w:rsidP="00265FDD">
      <w:pPr>
        <w:jc w:val="center"/>
        <w:rPr>
          <w:b/>
          <w:bCs/>
          <w:color w:val="002060"/>
          <w:sz w:val="56"/>
          <w:szCs w:val="56"/>
        </w:rPr>
      </w:pPr>
    </w:p>
    <w:p w14:paraId="3C37687C" w14:textId="77777777" w:rsidR="00E159FA" w:rsidRDefault="00E159FA" w:rsidP="00265FDD">
      <w:pPr>
        <w:jc w:val="center"/>
        <w:rPr>
          <w:b/>
          <w:bCs/>
          <w:color w:val="002060"/>
          <w:sz w:val="56"/>
          <w:szCs w:val="56"/>
        </w:rPr>
      </w:pPr>
    </w:p>
    <w:p w14:paraId="671F752B" w14:textId="77777777" w:rsidR="00E159FA" w:rsidRDefault="00E159FA" w:rsidP="00265FDD">
      <w:pPr>
        <w:jc w:val="center"/>
        <w:rPr>
          <w:b/>
          <w:bCs/>
          <w:color w:val="002060"/>
          <w:sz w:val="56"/>
          <w:szCs w:val="56"/>
        </w:rPr>
      </w:pPr>
    </w:p>
    <w:p w14:paraId="4F362469" w14:textId="77777777" w:rsidR="00E159FA" w:rsidRDefault="00E159FA" w:rsidP="00265FDD">
      <w:pPr>
        <w:jc w:val="center"/>
        <w:rPr>
          <w:b/>
          <w:bCs/>
          <w:color w:val="002060"/>
          <w:sz w:val="56"/>
          <w:szCs w:val="56"/>
        </w:rPr>
      </w:pPr>
    </w:p>
    <w:p w14:paraId="3AE561E8" w14:textId="77777777" w:rsidR="00E159FA" w:rsidRDefault="00E159FA" w:rsidP="00265FDD">
      <w:pPr>
        <w:jc w:val="center"/>
        <w:rPr>
          <w:b/>
          <w:bCs/>
          <w:color w:val="002060"/>
          <w:sz w:val="56"/>
          <w:szCs w:val="56"/>
        </w:rPr>
      </w:pPr>
    </w:p>
    <w:p w14:paraId="015753A5" w14:textId="77777777" w:rsidR="00E159FA" w:rsidRDefault="00E159FA" w:rsidP="00265FDD">
      <w:pPr>
        <w:jc w:val="center"/>
        <w:rPr>
          <w:b/>
          <w:bCs/>
          <w:color w:val="002060"/>
          <w:sz w:val="56"/>
          <w:szCs w:val="56"/>
        </w:rPr>
      </w:pPr>
    </w:p>
    <w:p w14:paraId="18782813" w14:textId="0CE9D32E" w:rsidR="00265FDD" w:rsidRPr="00DE00F5" w:rsidRDefault="00265FDD" w:rsidP="00265FDD">
      <w:pPr>
        <w:jc w:val="center"/>
        <w:rPr>
          <w:b/>
          <w:bCs/>
          <w:color w:val="002060"/>
          <w:sz w:val="56"/>
          <w:szCs w:val="56"/>
        </w:rPr>
      </w:pPr>
      <w:r w:rsidRPr="00DE00F5">
        <w:rPr>
          <w:b/>
          <w:bCs/>
          <w:color w:val="002060"/>
          <w:sz w:val="56"/>
          <w:szCs w:val="56"/>
        </w:rPr>
        <w:t xml:space="preserve">The IIA’s </w:t>
      </w:r>
      <w:r>
        <w:rPr>
          <w:b/>
          <w:bCs/>
          <w:color w:val="002060"/>
          <w:sz w:val="56"/>
          <w:szCs w:val="56"/>
        </w:rPr>
        <w:t xml:space="preserve">Model </w:t>
      </w:r>
      <w:r w:rsidRPr="00DE00F5">
        <w:rPr>
          <w:b/>
          <w:bCs/>
          <w:color w:val="002060"/>
          <w:sz w:val="56"/>
          <w:szCs w:val="56"/>
        </w:rPr>
        <w:t xml:space="preserve">Disciplinary </w:t>
      </w:r>
      <w:r>
        <w:rPr>
          <w:b/>
          <w:bCs/>
          <w:color w:val="002060"/>
          <w:sz w:val="56"/>
          <w:szCs w:val="56"/>
        </w:rPr>
        <w:t>&amp;</w:t>
      </w:r>
      <w:r w:rsidRPr="00DE00F5">
        <w:rPr>
          <w:b/>
          <w:bCs/>
          <w:color w:val="002060"/>
          <w:sz w:val="56"/>
          <w:szCs w:val="56"/>
        </w:rPr>
        <w:t xml:space="preserve"> Oversight Framework for </w:t>
      </w:r>
      <w:r>
        <w:rPr>
          <w:b/>
          <w:bCs/>
          <w:color w:val="002060"/>
          <w:sz w:val="56"/>
          <w:szCs w:val="56"/>
        </w:rPr>
        <w:t>National Institutes</w:t>
      </w:r>
    </w:p>
    <w:p w14:paraId="54A62BFB" w14:textId="77777777" w:rsidR="00265FDD" w:rsidRPr="00DE00F5" w:rsidRDefault="00265FDD" w:rsidP="00265FDD">
      <w:pPr>
        <w:jc w:val="center"/>
        <w:rPr>
          <w:b/>
          <w:bCs/>
          <w:color w:val="4EA72E" w:themeColor="accent6"/>
          <w:sz w:val="36"/>
          <w:szCs w:val="36"/>
        </w:rPr>
      </w:pPr>
      <w:r w:rsidRPr="00DE00F5">
        <w:rPr>
          <w:b/>
          <w:bCs/>
          <w:color w:val="4EA72E" w:themeColor="accent6"/>
          <w:sz w:val="36"/>
          <w:szCs w:val="36"/>
        </w:rPr>
        <w:t>Preliminary Draft</w:t>
      </w:r>
      <w:r>
        <w:rPr>
          <w:b/>
          <w:bCs/>
          <w:color w:val="4EA72E" w:themeColor="accent6"/>
          <w:sz w:val="36"/>
          <w:szCs w:val="36"/>
        </w:rPr>
        <w:t xml:space="preserve"> for Stakeholder Comment</w:t>
      </w:r>
    </w:p>
    <w:p w14:paraId="05F2162D" w14:textId="77777777" w:rsidR="00265FDD" w:rsidRDefault="00265FDD" w:rsidP="00265FDD"/>
    <w:p w14:paraId="33497598" w14:textId="77777777" w:rsidR="00265FDD" w:rsidRDefault="00265FDD" w:rsidP="00265FDD">
      <w:r>
        <w:br w:type="page"/>
      </w:r>
    </w:p>
    <w:p w14:paraId="2431195E" w14:textId="77777777" w:rsidR="00265FDD" w:rsidRDefault="00265FDD" w:rsidP="00265FDD"/>
    <w:p w14:paraId="0D8B12B8" w14:textId="77777777" w:rsidR="00E52E83" w:rsidRDefault="00265FDD" w:rsidP="00E52E83">
      <w:pPr>
        <w:rPr>
          <w:b/>
          <w:bCs/>
          <w:color w:val="002060"/>
          <w:sz w:val="40"/>
          <w:szCs w:val="40"/>
        </w:rPr>
      </w:pPr>
      <w:r w:rsidRPr="00DE00F5">
        <w:rPr>
          <w:b/>
          <w:bCs/>
          <w:color w:val="002060"/>
          <w:sz w:val="40"/>
          <w:szCs w:val="40"/>
        </w:rPr>
        <w:t>TABLE OF CONTENTS</w:t>
      </w:r>
    </w:p>
    <w:p w14:paraId="059BC6AA" w14:textId="77777777" w:rsidR="00BB434A" w:rsidRDefault="00BB434A" w:rsidP="00E52E83">
      <w:pPr>
        <w:rPr>
          <w:b/>
          <w:bCs/>
          <w:color w:val="4EA72E" w:themeColor="accent6"/>
        </w:rPr>
      </w:pPr>
    </w:p>
    <w:p w14:paraId="375F1183" w14:textId="031E8112" w:rsidR="00BB434A" w:rsidRPr="00BB434A" w:rsidRDefault="00265FDD" w:rsidP="00BB434A">
      <w:pPr>
        <w:pStyle w:val="ListParagraph"/>
        <w:numPr>
          <w:ilvl w:val="0"/>
          <w:numId w:val="37"/>
        </w:numPr>
        <w:rPr>
          <w:b/>
          <w:bCs/>
          <w:color w:val="002060"/>
          <w:sz w:val="40"/>
          <w:szCs w:val="40"/>
        </w:rPr>
      </w:pPr>
      <w:r w:rsidRPr="00BB434A">
        <w:rPr>
          <w:b/>
          <w:bCs/>
          <w:color w:val="4EA72E" w:themeColor="accent6"/>
        </w:rPr>
        <w:t>PURPOSE AND SUMMARY</w:t>
      </w:r>
    </w:p>
    <w:p w14:paraId="35874660" w14:textId="69F43409" w:rsidR="00265FDD" w:rsidRPr="00BB434A" w:rsidRDefault="00265FDD" w:rsidP="00BB434A">
      <w:pPr>
        <w:pStyle w:val="ListParagraph"/>
        <w:numPr>
          <w:ilvl w:val="0"/>
          <w:numId w:val="37"/>
        </w:numPr>
        <w:rPr>
          <w:b/>
          <w:bCs/>
          <w:color w:val="002060"/>
          <w:sz w:val="40"/>
          <w:szCs w:val="40"/>
        </w:rPr>
      </w:pPr>
      <w:r w:rsidRPr="00BB434A">
        <w:rPr>
          <w:b/>
          <w:bCs/>
          <w:color w:val="4EA72E" w:themeColor="accent6"/>
        </w:rPr>
        <w:t>CONDUCT COVERED UNDER THE D&amp;O FRAMEWORK</w:t>
      </w:r>
    </w:p>
    <w:p w14:paraId="21A38F25" w14:textId="2FE2C032" w:rsidR="00265FDD" w:rsidRPr="00BB434A" w:rsidRDefault="00265FDD" w:rsidP="00BB434A">
      <w:pPr>
        <w:pStyle w:val="ListParagraph"/>
        <w:numPr>
          <w:ilvl w:val="0"/>
          <w:numId w:val="37"/>
        </w:numPr>
        <w:rPr>
          <w:b/>
          <w:bCs/>
          <w:color w:val="4EA72E" w:themeColor="accent6"/>
        </w:rPr>
      </w:pPr>
      <w:r w:rsidRPr="00BB434A">
        <w:rPr>
          <w:b/>
          <w:bCs/>
          <w:color w:val="4EA72E" w:themeColor="accent6"/>
        </w:rPr>
        <w:t>REPORTING MECHANISM FOR FILING ALLEGATIONS</w:t>
      </w:r>
    </w:p>
    <w:p w14:paraId="1AB72FBF" w14:textId="320A01EA" w:rsidR="00265FDD" w:rsidRPr="00BB434A" w:rsidRDefault="00265FDD" w:rsidP="00BB434A">
      <w:pPr>
        <w:pStyle w:val="ListParagraph"/>
        <w:numPr>
          <w:ilvl w:val="0"/>
          <w:numId w:val="37"/>
        </w:numPr>
        <w:rPr>
          <w:b/>
          <w:bCs/>
          <w:color w:val="4EA72E" w:themeColor="accent6"/>
        </w:rPr>
      </w:pPr>
      <w:r w:rsidRPr="00BB434A">
        <w:rPr>
          <w:b/>
          <w:bCs/>
          <w:color w:val="4EA72E" w:themeColor="accent6"/>
        </w:rPr>
        <w:t>JURISDICTION AND REPORTING BETWEEN THE IIA AND ITS NATIONAL INSTITUTES</w:t>
      </w:r>
    </w:p>
    <w:p w14:paraId="00AF79CC" w14:textId="1FCF5001" w:rsidR="00265FDD" w:rsidRPr="00BB434A" w:rsidRDefault="00265FDD" w:rsidP="00BB434A">
      <w:pPr>
        <w:pStyle w:val="ListParagraph"/>
        <w:numPr>
          <w:ilvl w:val="0"/>
          <w:numId w:val="37"/>
        </w:numPr>
        <w:rPr>
          <w:b/>
          <w:bCs/>
          <w:color w:val="4EA72E" w:themeColor="accent6"/>
        </w:rPr>
      </w:pPr>
      <w:r w:rsidRPr="00BB434A">
        <w:rPr>
          <w:b/>
          <w:bCs/>
          <w:color w:val="4EA72E" w:themeColor="accent6"/>
        </w:rPr>
        <w:t>DUE PROCESS RIGHTS OF THE ACCUSED</w:t>
      </w:r>
    </w:p>
    <w:p w14:paraId="66E03E8E" w14:textId="7929B157" w:rsidR="00265FDD" w:rsidRPr="00BB434A" w:rsidRDefault="00265FDD" w:rsidP="00BB434A">
      <w:pPr>
        <w:pStyle w:val="ListParagraph"/>
        <w:numPr>
          <w:ilvl w:val="0"/>
          <w:numId w:val="37"/>
        </w:numPr>
        <w:rPr>
          <w:b/>
          <w:color w:val="4EA72E" w:themeColor="accent6"/>
        </w:rPr>
      </w:pPr>
      <w:r w:rsidRPr="00BB434A">
        <w:rPr>
          <w:b/>
          <w:color w:val="4EA72E" w:themeColor="accent6"/>
        </w:rPr>
        <w:t>ADJUDICATION PROCESS</w:t>
      </w:r>
    </w:p>
    <w:p w14:paraId="43CCB750" w14:textId="777A4EFA" w:rsidR="00265FDD" w:rsidRPr="00BB434A" w:rsidRDefault="00265FDD" w:rsidP="00BB434A">
      <w:pPr>
        <w:pStyle w:val="ListParagraph"/>
        <w:numPr>
          <w:ilvl w:val="0"/>
          <w:numId w:val="37"/>
        </w:numPr>
        <w:rPr>
          <w:b/>
          <w:bCs/>
          <w:color w:val="4EA72E" w:themeColor="accent6"/>
        </w:rPr>
      </w:pPr>
      <w:r w:rsidRPr="00BB434A">
        <w:rPr>
          <w:b/>
          <w:bCs/>
          <w:color w:val="4EA72E" w:themeColor="accent6"/>
        </w:rPr>
        <w:t>POTENTIAL PENALTIES</w:t>
      </w:r>
    </w:p>
    <w:p w14:paraId="1FA14252" w14:textId="317FCCDA" w:rsidR="00265FDD" w:rsidRPr="00BB434A" w:rsidRDefault="00265FDD" w:rsidP="00BB434A">
      <w:pPr>
        <w:pStyle w:val="ListParagraph"/>
        <w:numPr>
          <w:ilvl w:val="0"/>
          <w:numId w:val="37"/>
        </w:numPr>
        <w:rPr>
          <w:b/>
          <w:bCs/>
          <w:color w:val="4EA72E" w:themeColor="accent6"/>
        </w:rPr>
      </w:pPr>
      <w:r w:rsidRPr="00BB434A">
        <w:rPr>
          <w:b/>
          <w:bCs/>
          <w:color w:val="4EA72E" w:themeColor="accent6"/>
        </w:rPr>
        <w:t>INFORMATION SHARING WITH THIRD PARTIES</w:t>
      </w:r>
    </w:p>
    <w:p w14:paraId="0879F77E" w14:textId="4138B2E8" w:rsidR="00265FDD" w:rsidRPr="00BB434A" w:rsidRDefault="00265FDD" w:rsidP="00BB434A">
      <w:pPr>
        <w:pStyle w:val="ListParagraph"/>
        <w:numPr>
          <w:ilvl w:val="0"/>
          <w:numId w:val="37"/>
        </w:numPr>
        <w:rPr>
          <w:b/>
          <w:bCs/>
          <w:color w:val="4EA72E" w:themeColor="accent6"/>
        </w:rPr>
      </w:pPr>
      <w:r w:rsidRPr="00BB434A">
        <w:rPr>
          <w:b/>
          <w:bCs/>
          <w:color w:val="4EA72E" w:themeColor="accent6"/>
        </w:rPr>
        <w:t xml:space="preserve">PUBLIC REGISTERS OF IIA MEMBERS AND CREDENTIAL HOLDERS </w:t>
      </w:r>
    </w:p>
    <w:p w14:paraId="4A185CFD" w14:textId="6F7DBA07" w:rsidR="00265FDD" w:rsidRPr="00BB434A" w:rsidRDefault="00265FDD" w:rsidP="00BB434A">
      <w:pPr>
        <w:pStyle w:val="ListParagraph"/>
        <w:numPr>
          <w:ilvl w:val="0"/>
          <w:numId w:val="37"/>
        </w:numPr>
        <w:rPr>
          <w:b/>
          <w:bCs/>
          <w:color w:val="4EA72E" w:themeColor="accent6"/>
        </w:rPr>
      </w:pPr>
      <w:r w:rsidRPr="00BB434A">
        <w:rPr>
          <w:b/>
          <w:bCs/>
          <w:color w:val="4EA72E" w:themeColor="accent6"/>
        </w:rPr>
        <w:t>INDEMNIFICATION OF EMPLOYEES AND VOLUNTEERS</w:t>
      </w:r>
    </w:p>
    <w:p w14:paraId="23B422F0" w14:textId="31E1C5F4" w:rsidR="00265FDD" w:rsidRPr="00BB434A" w:rsidRDefault="00265FDD" w:rsidP="00BB434A">
      <w:pPr>
        <w:pStyle w:val="ListParagraph"/>
        <w:numPr>
          <w:ilvl w:val="0"/>
          <w:numId w:val="37"/>
        </w:numPr>
        <w:rPr>
          <w:b/>
          <w:bCs/>
          <w:color w:val="4EA72E" w:themeColor="accent6"/>
        </w:rPr>
      </w:pPr>
      <w:r w:rsidRPr="00BB434A">
        <w:rPr>
          <w:b/>
          <w:bCs/>
          <w:color w:val="4EA72E" w:themeColor="accent6"/>
        </w:rPr>
        <w:t>RECORDKEEPING</w:t>
      </w:r>
    </w:p>
    <w:p w14:paraId="50AD2089" w14:textId="5692D212" w:rsidR="00265FDD" w:rsidRPr="00BB434A" w:rsidRDefault="00265FDD" w:rsidP="00BB434A">
      <w:pPr>
        <w:pStyle w:val="ListParagraph"/>
        <w:numPr>
          <w:ilvl w:val="0"/>
          <w:numId w:val="37"/>
        </w:numPr>
        <w:rPr>
          <w:b/>
          <w:bCs/>
          <w:color w:val="4EA72E" w:themeColor="accent6"/>
        </w:rPr>
      </w:pPr>
      <w:r w:rsidRPr="00BB434A">
        <w:rPr>
          <w:b/>
          <w:bCs/>
          <w:color w:val="4EA72E" w:themeColor="accent6"/>
        </w:rPr>
        <w:t>STAKEHOLDER INPUT AND UPDATES TO THIS FRAMEWORK</w:t>
      </w:r>
    </w:p>
    <w:p w14:paraId="1CC60F53" w14:textId="77777777" w:rsidR="00265FDD" w:rsidRPr="00F408DA" w:rsidRDefault="00265FDD" w:rsidP="00265FDD">
      <w:pPr>
        <w:pStyle w:val="ListParagraph"/>
        <w:ind w:left="1080"/>
        <w:rPr>
          <w:b/>
          <w:bCs/>
          <w:color w:val="4EA72E" w:themeColor="accent6"/>
        </w:rPr>
      </w:pPr>
    </w:p>
    <w:p w14:paraId="271B5796" w14:textId="77777777" w:rsidR="00265FDD" w:rsidRDefault="00265FDD" w:rsidP="009A3778"/>
    <w:p w14:paraId="5EFBD64E" w14:textId="77777777" w:rsidR="00265FDD" w:rsidRDefault="00265FDD" w:rsidP="00265FDD">
      <w:r>
        <w:br w:type="page"/>
      </w:r>
    </w:p>
    <w:p w14:paraId="7E594CBE" w14:textId="4AC1E8C4" w:rsidR="00265FDD" w:rsidRPr="008C5C2C" w:rsidRDefault="00265FDD" w:rsidP="008C5C2C">
      <w:pPr>
        <w:pStyle w:val="ListParagraph"/>
        <w:numPr>
          <w:ilvl w:val="0"/>
          <w:numId w:val="38"/>
        </w:numPr>
        <w:rPr>
          <w:b/>
          <w:bCs/>
          <w:sz w:val="32"/>
          <w:szCs w:val="32"/>
        </w:rPr>
      </w:pPr>
      <w:r w:rsidRPr="008C5C2C">
        <w:rPr>
          <w:b/>
          <w:bCs/>
          <w:sz w:val="32"/>
          <w:szCs w:val="32"/>
        </w:rPr>
        <w:lastRenderedPageBreak/>
        <w:t>PURPOSE AND SUMMARY</w:t>
      </w:r>
    </w:p>
    <w:p w14:paraId="42E21021" w14:textId="346FCB21" w:rsidR="00265FDD" w:rsidRDefault="00265FDD" w:rsidP="00265FDD">
      <w:r>
        <w:t xml:space="preserve">As part of its organizational governance and operations, every professional organization should have a robust and transparent disciplinary and oversight (D&amp;O) framework in place regarding its members and credential holders.  While it is hoped that the need for the framework will be rare, its implementation serves multiple functions.  First, it helps to protect the value and reputation of the </w:t>
      </w:r>
      <w:r w:rsidR="00AC553F">
        <w:t>organization,</w:t>
      </w:r>
      <w:r>
        <w:t xml:space="preserve"> and the profession associated with it.  Second, it protects the value and rigor of the organization’s standards and credentials.  Third, it outlines disciplinary action and remedial actions necessary when misconduct and/or violations occur. And, fourth, it provides comfort to all stakeholders that integrity, competency, due professional care, accountability, confidentiality, and ethical behavior are core values of the organization.  </w:t>
      </w:r>
    </w:p>
    <w:p w14:paraId="7591AC9C" w14:textId="29F63176" w:rsidR="00265FDD" w:rsidRDefault="00265FDD" w:rsidP="00265FDD">
      <w:r>
        <w:t xml:space="preserve">Such a framework is particularly important in a profession like internal auditing where the profession is largely self-regulated.  Self-regulation is a privilege - not a right - and </w:t>
      </w:r>
      <w:proofErr w:type="gramStart"/>
      <w:r>
        <w:t>in order to</w:t>
      </w:r>
      <w:proofErr w:type="gramEnd"/>
      <w:r>
        <w:t xml:space="preserve"> assure public policymakers and other stakeholders that the internal audit profession deserves to operate under this model, it is essential that</w:t>
      </w:r>
      <w:r w:rsidR="0084275B">
        <w:t xml:space="preserve"> the</w:t>
      </w:r>
      <w:r>
        <w:t xml:space="preserve"> </w:t>
      </w:r>
      <w:r w:rsidR="00627DAA">
        <w:t xml:space="preserve">Institute of Internal Auditors of </w:t>
      </w:r>
      <w:r w:rsidR="00627DAA" w:rsidRPr="00627DAA">
        <w:rPr>
          <w:color w:val="FF0000"/>
        </w:rPr>
        <w:t xml:space="preserve">[COUNTRY] </w:t>
      </w:r>
      <w:r>
        <w:t xml:space="preserve">establish and maintain a strong disciplinary and oversight framework that is comprehensive, fair, and trusted by all stakeholders. </w:t>
      </w:r>
    </w:p>
    <w:p w14:paraId="7097C8B7" w14:textId="232C3E88" w:rsidR="00265FDD" w:rsidRDefault="00265FDD" w:rsidP="00265FDD">
      <w:r>
        <w:t xml:space="preserve">This framework seeks to accomplish several goals.  It explains the types of unethical behavior, professional misconduct, and wrongdoing that fall under scrutiny within the D&amp;O framework. It clarifies the jurisdictional authority between IIA </w:t>
      </w:r>
      <w:r w:rsidR="00BE3A01" w:rsidRPr="00BE3A01">
        <w:rPr>
          <w:color w:val="FF0000"/>
        </w:rPr>
        <w:t xml:space="preserve">[COUNTRY] </w:t>
      </w:r>
      <w:r>
        <w:t xml:space="preserve">and </w:t>
      </w:r>
      <w:r w:rsidR="0084275B">
        <w:t>the Institute of Internal Auditors (The IIA)</w:t>
      </w:r>
      <w:r w:rsidR="00BE3A01">
        <w:t xml:space="preserve"> </w:t>
      </w:r>
      <w:r w:rsidR="0084275B">
        <w:t xml:space="preserve">(also referred to as IIA </w:t>
      </w:r>
      <w:r w:rsidR="00BE3A01">
        <w:t>Global</w:t>
      </w:r>
      <w:r w:rsidR="0084275B">
        <w:t>)</w:t>
      </w:r>
      <w:r w:rsidR="00BE3A01">
        <w:t xml:space="preserve"> </w:t>
      </w:r>
      <w:r w:rsidR="00E52E83">
        <w:t xml:space="preserve">and </w:t>
      </w:r>
      <w:r>
        <w:t xml:space="preserve">outlines a process for information sharing on D&amp;O actions within </w:t>
      </w:r>
      <w:r w:rsidR="00773926">
        <w:t>The IIA’s</w:t>
      </w:r>
      <w:r>
        <w:t xml:space="preserve"> global federation. It provides information on how to report alleged misconduct and outlines the rights of those accused of misconduct and/or violations.  Additionally, it articulates the adjudication process and potential penalties, and it establishes public registries of members in good standing and current credential holders.  Finally, it indemnifies employees and volunteers in the administration of this framework, sets up a process for recordkeeping, and establishes a mechanism for future updates to the framework.  While this framework articulates the overarching structure of the D&amp;O process, additional details such as the rules and procedures of the D&amp;O Committee charged with overseeing cases will be developed and approved by the organization after this framework is approved.  </w:t>
      </w:r>
    </w:p>
    <w:p w14:paraId="09FC11D7" w14:textId="5C812272" w:rsidR="00265FDD" w:rsidRPr="00B42414" w:rsidRDefault="00265FDD" w:rsidP="00265FDD">
      <w:r>
        <w:t xml:space="preserve">IIA </w:t>
      </w:r>
      <w:r w:rsidR="001D1E00" w:rsidRPr="001D1E00">
        <w:rPr>
          <w:color w:val="FF0000"/>
        </w:rPr>
        <w:t xml:space="preserve">[COUNTRY] </w:t>
      </w:r>
      <w:r>
        <w:t xml:space="preserve">prides itself on its role in promoting the internal audit profession as one of high standards, ethical behavior, and uniquely talented individuals who serve their organizations with distinction, and it believes that this framework helps to edify that vision.  However, it also realizes that organizational best practices and expectations are constantly evolving.  As such, it welcomes feedback on this framework from all interested parties at </w:t>
      </w:r>
      <w:r>
        <w:lastRenderedPageBreak/>
        <w:t xml:space="preserve">any time.  Comments can be sent to </w:t>
      </w:r>
      <w:r w:rsidR="00E91E5C" w:rsidRPr="00E91E5C">
        <w:rPr>
          <w:color w:val="FF0000"/>
        </w:rPr>
        <w:t>[EMAIL]</w:t>
      </w:r>
      <w:r>
        <w:t xml:space="preserve">.  In addition, The IIA </w:t>
      </w:r>
      <w:r w:rsidR="00ED520B" w:rsidRPr="00ED520B">
        <w:rPr>
          <w:color w:val="FF0000"/>
        </w:rPr>
        <w:t xml:space="preserve">[COUNTRY] </w:t>
      </w:r>
      <w:r>
        <w:t xml:space="preserve">commits to revisiting this D&amp;O framework for potential updates within five years of its original endorsement by </w:t>
      </w:r>
      <w:r w:rsidR="00ED520B">
        <w:t>the organization’s governing body</w:t>
      </w:r>
      <w:r>
        <w:t xml:space="preserve">.  </w:t>
      </w:r>
    </w:p>
    <w:p w14:paraId="2645143D" w14:textId="77777777" w:rsidR="00265FDD" w:rsidRDefault="00265FDD" w:rsidP="00265FDD">
      <w:pPr>
        <w:ind w:left="360"/>
      </w:pPr>
    </w:p>
    <w:p w14:paraId="4326254D" w14:textId="77777777" w:rsidR="00265FDD" w:rsidRDefault="00265FDD" w:rsidP="00265FDD">
      <w:pPr>
        <w:ind w:left="360"/>
      </w:pPr>
    </w:p>
    <w:p w14:paraId="2971DD35" w14:textId="77777777" w:rsidR="00265FDD" w:rsidRDefault="00265FDD" w:rsidP="00265FDD">
      <w:pPr>
        <w:ind w:left="360"/>
      </w:pPr>
    </w:p>
    <w:p w14:paraId="103FF2C1" w14:textId="77777777" w:rsidR="00265FDD" w:rsidRDefault="00265FDD" w:rsidP="00265FDD">
      <w:pPr>
        <w:ind w:left="360"/>
      </w:pPr>
    </w:p>
    <w:p w14:paraId="005087F2" w14:textId="77777777" w:rsidR="00265FDD" w:rsidRDefault="00265FDD" w:rsidP="00265FDD">
      <w:pPr>
        <w:ind w:left="360"/>
      </w:pPr>
    </w:p>
    <w:p w14:paraId="2C7BFA60" w14:textId="77777777" w:rsidR="00265FDD" w:rsidRDefault="00265FDD" w:rsidP="00265FDD">
      <w:pPr>
        <w:ind w:left="360"/>
      </w:pPr>
    </w:p>
    <w:p w14:paraId="2B40F5D7" w14:textId="77777777" w:rsidR="00265FDD" w:rsidRDefault="00265FDD" w:rsidP="00265FDD">
      <w:pPr>
        <w:ind w:left="360"/>
      </w:pPr>
    </w:p>
    <w:p w14:paraId="76240D79" w14:textId="77777777" w:rsidR="00265FDD" w:rsidRDefault="00265FDD" w:rsidP="00265FDD">
      <w:pPr>
        <w:ind w:left="360"/>
      </w:pPr>
    </w:p>
    <w:p w14:paraId="6025C906" w14:textId="77777777" w:rsidR="00265FDD" w:rsidRDefault="00265FDD" w:rsidP="00265FDD">
      <w:pPr>
        <w:ind w:left="360"/>
      </w:pPr>
    </w:p>
    <w:p w14:paraId="249DE4F1" w14:textId="77777777" w:rsidR="00265FDD" w:rsidRDefault="00265FDD" w:rsidP="00265FDD">
      <w:pPr>
        <w:ind w:left="360"/>
      </w:pPr>
    </w:p>
    <w:p w14:paraId="5864AB65" w14:textId="77777777" w:rsidR="00265FDD" w:rsidRDefault="00265FDD" w:rsidP="00265FDD">
      <w:pPr>
        <w:ind w:left="360"/>
      </w:pPr>
    </w:p>
    <w:p w14:paraId="29102439" w14:textId="77777777" w:rsidR="00265FDD" w:rsidRDefault="00265FDD" w:rsidP="00265FDD"/>
    <w:p w14:paraId="6B4A7313" w14:textId="77777777" w:rsidR="00265FDD" w:rsidRDefault="00265FDD" w:rsidP="00265FDD">
      <w:r>
        <w:br w:type="page"/>
      </w:r>
    </w:p>
    <w:p w14:paraId="222D8DF9" w14:textId="766258FC" w:rsidR="00265FDD" w:rsidRPr="008C5C2C" w:rsidRDefault="00265FDD" w:rsidP="008C5C2C">
      <w:pPr>
        <w:pStyle w:val="ListParagraph"/>
        <w:numPr>
          <w:ilvl w:val="0"/>
          <w:numId w:val="38"/>
        </w:numPr>
        <w:rPr>
          <w:b/>
          <w:bCs/>
          <w:sz w:val="32"/>
          <w:szCs w:val="32"/>
        </w:rPr>
      </w:pPr>
      <w:r w:rsidRPr="008C5C2C">
        <w:rPr>
          <w:b/>
          <w:bCs/>
          <w:sz w:val="32"/>
          <w:szCs w:val="32"/>
        </w:rPr>
        <w:lastRenderedPageBreak/>
        <w:t>CONDUCT COVERED UNDER THE D&amp;O FRAMEWORK</w:t>
      </w:r>
    </w:p>
    <w:p w14:paraId="48AC5CDA" w14:textId="5524056E" w:rsidR="00265FDD" w:rsidRDefault="00265FDD" w:rsidP="00265FDD">
      <w:r>
        <w:t>While there are many factors that define appropriate behavior in the workplace, The IIA</w:t>
      </w:r>
      <w:r w:rsidR="00ED520B">
        <w:t xml:space="preserve"> </w:t>
      </w:r>
      <w:r w:rsidR="00ED520B" w:rsidRPr="00ED520B">
        <w:rPr>
          <w:color w:val="FF0000"/>
        </w:rPr>
        <w:t>[COUNTRY]</w:t>
      </w:r>
      <w:r>
        <w:t xml:space="preserve">’s role is not to serve as a disciplinary and oversight body for all actions of internal auditors.  Many of these matters are best handled internally within an organization, by supervisors, the human resources department, the office of the general counsel, senior leadership, and the governing body.  IIA </w:t>
      </w:r>
      <w:r w:rsidR="00D263C8" w:rsidRPr="00D263C8">
        <w:rPr>
          <w:color w:val="FF0000"/>
        </w:rPr>
        <w:t xml:space="preserve">[COUNTRY] </w:t>
      </w:r>
      <w:r>
        <w:t>cannot and should not be a participant in the adjudication of most of these matters.</w:t>
      </w:r>
    </w:p>
    <w:p w14:paraId="1772F768" w14:textId="5D6D3CFC" w:rsidR="00265FDD" w:rsidRDefault="00265FDD" w:rsidP="00265FDD">
      <w:r>
        <w:t xml:space="preserve">However, when it comes to questions of ethical behavior, professionalism, competence, and good judgment by members in their roles as internal auditors, </w:t>
      </w:r>
      <w:r w:rsidR="00D263C8">
        <w:t xml:space="preserve">IIA </w:t>
      </w:r>
      <w:r w:rsidR="00D263C8" w:rsidRPr="00D263C8">
        <w:rPr>
          <w:color w:val="FF0000"/>
        </w:rPr>
        <w:t xml:space="preserve">[COUNTRY] </w:t>
      </w:r>
      <w:r>
        <w:t xml:space="preserve">has a vested interest in investigating and </w:t>
      </w:r>
      <w:proofErr w:type="gramStart"/>
      <w:r>
        <w:t>taking action</w:t>
      </w:r>
      <w:proofErr w:type="gramEnd"/>
      <w:r>
        <w:t>, as warranted.  This disciplinary and oversight role protects The IIA’s Standards and certifications (e.g., IAP, CIA, CRMA) and serves a valuable public interest function in helping to ensure that incompetent, unethical, inappropriate, unprofessional, or illegal behavior by internal auditors does not go unaddressed and does not harm both the actual and perceived reputation and value of internal auditing.</w:t>
      </w:r>
    </w:p>
    <w:p w14:paraId="308A0CF3" w14:textId="71EA8A90" w:rsidR="00265FDD" w:rsidRPr="009D53B9" w:rsidRDefault="00265FDD" w:rsidP="00265FDD">
      <w:r>
        <w:t xml:space="preserve">Individuals who believe that a member of </w:t>
      </w:r>
      <w:r w:rsidR="00FA7B35">
        <w:t xml:space="preserve">IIA </w:t>
      </w:r>
      <w:r w:rsidR="00FA7B35" w:rsidRPr="00D263C8">
        <w:rPr>
          <w:color w:val="FF0000"/>
        </w:rPr>
        <w:t xml:space="preserve">[COUNTRY] </w:t>
      </w:r>
      <w:r>
        <w:t xml:space="preserve">has engaged in unethical behavior, professional misconduct, or wrongdoing, should carefully consider the most appropriate venue to adjudicate the issue.  Allegations which will be considered for adjudication by </w:t>
      </w:r>
      <w:r w:rsidR="007074EA">
        <w:t xml:space="preserve">IIA </w:t>
      </w:r>
      <w:r w:rsidR="007074EA" w:rsidRPr="00D263C8">
        <w:rPr>
          <w:color w:val="FF0000"/>
        </w:rPr>
        <w:t xml:space="preserve">[COUNTRY] </w:t>
      </w:r>
      <w:r>
        <w:t>fall into the following categories</w:t>
      </w:r>
      <w:r>
        <w:rPr>
          <w:rStyle w:val="FootnoteReference"/>
        </w:rPr>
        <w:footnoteReference w:id="14"/>
      </w:r>
      <w:r>
        <w:t>:</w:t>
      </w:r>
    </w:p>
    <w:p w14:paraId="3B1F9AA6" w14:textId="77777777" w:rsidR="00265FDD" w:rsidRPr="00F649E5" w:rsidRDefault="00265FDD" w:rsidP="00265FDD">
      <w:pPr>
        <w:ind w:left="720"/>
        <w:rPr>
          <w:color w:val="000000" w:themeColor="text1"/>
        </w:rPr>
      </w:pPr>
      <w:r w:rsidRPr="52EADFDD">
        <w:rPr>
          <w:b/>
          <w:bCs/>
        </w:rPr>
        <w:t>a. Violations of the International Professional Practice Framework® (The IPPF), including the Global Internal Audit Standards® (the Standards).</w:t>
      </w:r>
      <w:r>
        <w:t xml:space="preserve">  The IPPF is a comprehensive framework which includes standards and guidance for the practice of internal auditing.  </w:t>
      </w:r>
      <w:r w:rsidRPr="52EADFDD">
        <w:rPr>
          <w:color w:val="000000" w:themeColor="text1"/>
        </w:rPr>
        <w:t xml:space="preserve">Of </w:t>
      </w:r>
      <w:proofErr w:type="gramStart"/>
      <w:r w:rsidRPr="52EADFDD">
        <w:rPr>
          <w:color w:val="000000" w:themeColor="text1"/>
        </w:rPr>
        <w:t>particular note</w:t>
      </w:r>
      <w:proofErr w:type="gramEnd"/>
      <w:r w:rsidRPr="52EADFDD">
        <w:rPr>
          <w:color w:val="000000" w:themeColor="text1"/>
        </w:rPr>
        <w:t xml:space="preserve">, ethical behavior is defined within the IIA Standards </w:t>
      </w:r>
      <w:r>
        <w:rPr>
          <w:color w:val="000000" w:themeColor="text1"/>
        </w:rPr>
        <w:t xml:space="preserve">which </w:t>
      </w:r>
      <w:r w:rsidRPr="52EADFDD">
        <w:rPr>
          <w:color w:val="000000" w:themeColor="text1"/>
        </w:rPr>
        <w:t>outlines the overall expectations of members for Ethics and Professionalism.</w:t>
      </w:r>
    </w:p>
    <w:p w14:paraId="467C9A03" w14:textId="77777777" w:rsidR="00265FDD" w:rsidRDefault="00265FDD" w:rsidP="00265FDD">
      <w:pPr>
        <w:ind w:left="720"/>
        <w:rPr>
          <w:color w:val="000000" w:themeColor="text1"/>
        </w:rPr>
      </w:pPr>
      <w:proofErr w:type="gramStart"/>
      <w:r w:rsidRPr="52EADFDD">
        <w:rPr>
          <w:color w:val="000000" w:themeColor="text1"/>
        </w:rPr>
        <w:t>In order to</w:t>
      </w:r>
      <w:proofErr w:type="gramEnd"/>
      <w:r w:rsidRPr="52EADFDD">
        <w:rPr>
          <w:color w:val="000000" w:themeColor="text1"/>
        </w:rPr>
        <w:t xml:space="preserve"> comply with the Standards, internal auditors must always uphold the principles of integrity, objectivity, competency, due professional care, and confidentiality in the performance of their responsibilities.  This means internal auditors must maintain the highest standards of honesty, fairness, and respect for others and the profession they serve in their interactions and decisions. </w:t>
      </w:r>
    </w:p>
    <w:p w14:paraId="47A27922" w14:textId="77777777" w:rsidR="005A4139" w:rsidRDefault="00127C20" w:rsidP="005A4139">
      <w:pPr>
        <w:ind w:left="720"/>
        <w:rPr>
          <w:color w:val="000000" w:themeColor="text1"/>
        </w:rPr>
      </w:pPr>
      <w:r>
        <w:rPr>
          <w:color w:val="000000" w:themeColor="text1"/>
        </w:rPr>
        <w:t>While the IPPF, including the Standards, are the intellectual property o</w:t>
      </w:r>
      <w:r w:rsidR="00602824">
        <w:rPr>
          <w:color w:val="000000" w:themeColor="text1"/>
        </w:rPr>
        <w:t xml:space="preserve">f IIA Global, </w:t>
      </w:r>
      <w:r w:rsidR="00602824">
        <w:t xml:space="preserve">IIA </w:t>
      </w:r>
      <w:r w:rsidR="00602824" w:rsidRPr="00D263C8">
        <w:rPr>
          <w:color w:val="FF0000"/>
        </w:rPr>
        <w:t>[COUNTRY]</w:t>
      </w:r>
      <w:r w:rsidR="00602824">
        <w:rPr>
          <w:color w:val="FF0000"/>
        </w:rPr>
        <w:t xml:space="preserve"> </w:t>
      </w:r>
      <w:r w:rsidR="00602824" w:rsidRPr="00602824">
        <w:rPr>
          <w:color w:val="000000" w:themeColor="text1"/>
        </w:rPr>
        <w:t>is</w:t>
      </w:r>
      <w:r w:rsidR="00602824">
        <w:rPr>
          <w:color w:val="000000" w:themeColor="text1"/>
        </w:rPr>
        <w:t xml:space="preserve"> best positioned to adjudicate </w:t>
      </w:r>
      <w:r w:rsidR="00716826">
        <w:rPr>
          <w:color w:val="000000" w:themeColor="text1"/>
        </w:rPr>
        <w:t xml:space="preserve">alleged violations </w:t>
      </w:r>
      <w:r w:rsidR="006B040A">
        <w:rPr>
          <w:color w:val="000000" w:themeColor="text1"/>
        </w:rPr>
        <w:t xml:space="preserve">by its members.  Any </w:t>
      </w:r>
      <w:r w:rsidR="00902E6B">
        <w:rPr>
          <w:color w:val="000000" w:themeColor="text1"/>
        </w:rPr>
        <w:t xml:space="preserve">adjudicated </w:t>
      </w:r>
      <w:r w:rsidR="006B040A">
        <w:rPr>
          <w:color w:val="000000" w:themeColor="text1"/>
        </w:rPr>
        <w:t xml:space="preserve">violations will be reported to IIA Global </w:t>
      </w:r>
      <w:r w:rsidR="00DD3FB0">
        <w:rPr>
          <w:color w:val="000000" w:themeColor="text1"/>
        </w:rPr>
        <w:t xml:space="preserve">and, in cases of uncertainty </w:t>
      </w:r>
      <w:r w:rsidR="00DD3FB0">
        <w:rPr>
          <w:color w:val="000000" w:themeColor="text1"/>
        </w:rPr>
        <w:lastRenderedPageBreak/>
        <w:t>or ambiguity</w:t>
      </w:r>
      <w:r w:rsidR="00902E6B">
        <w:rPr>
          <w:color w:val="000000" w:themeColor="text1"/>
        </w:rPr>
        <w:t xml:space="preserve"> in interpretation</w:t>
      </w:r>
      <w:r w:rsidR="00DD3FB0">
        <w:rPr>
          <w:color w:val="000000" w:themeColor="text1"/>
        </w:rPr>
        <w:t xml:space="preserve">, </w:t>
      </w:r>
      <w:r w:rsidR="00DD3FB0">
        <w:t xml:space="preserve">IIA </w:t>
      </w:r>
      <w:r w:rsidR="00DD3FB0" w:rsidRPr="00D263C8">
        <w:rPr>
          <w:color w:val="FF0000"/>
        </w:rPr>
        <w:t>[COUNTRY]</w:t>
      </w:r>
      <w:r w:rsidR="00DD3FB0">
        <w:rPr>
          <w:color w:val="FF0000"/>
        </w:rPr>
        <w:t xml:space="preserve"> </w:t>
      </w:r>
      <w:r w:rsidR="00DD3FB0" w:rsidRPr="00902E6B">
        <w:rPr>
          <w:color w:val="000000" w:themeColor="text1"/>
        </w:rPr>
        <w:t xml:space="preserve">shall engage appropriate staff and volunteer committees </w:t>
      </w:r>
      <w:r w:rsidR="00CA53B3" w:rsidRPr="00902E6B">
        <w:rPr>
          <w:color w:val="000000" w:themeColor="text1"/>
        </w:rPr>
        <w:t>of IIA Global in rendering its decisions.</w:t>
      </w:r>
    </w:p>
    <w:p w14:paraId="5B870608" w14:textId="390B634F" w:rsidR="00A6792E" w:rsidRPr="005A4139" w:rsidRDefault="005A4139" w:rsidP="005A4139">
      <w:pPr>
        <w:ind w:left="720"/>
        <w:rPr>
          <w:color w:val="000000" w:themeColor="text1"/>
        </w:rPr>
      </w:pPr>
      <w:r>
        <w:rPr>
          <w:b/>
          <w:bCs/>
        </w:rPr>
        <w:t xml:space="preserve">b. </w:t>
      </w:r>
      <w:r w:rsidR="00265FDD" w:rsidRPr="005A4139">
        <w:rPr>
          <w:b/>
          <w:bCs/>
        </w:rPr>
        <w:t>Violations related to IIA Certifications and Certificates.</w:t>
      </w:r>
      <w:r w:rsidR="00265FDD">
        <w:t xml:space="preserve">  The IIA </w:t>
      </w:r>
      <w:r w:rsidR="00A476BA">
        <w:t xml:space="preserve">and national institutes within its federation </w:t>
      </w:r>
      <w:r w:rsidR="00265FDD">
        <w:t>ha</w:t>
      </w:r>
      <w:r w:rsidR="00A476BA">
        <w:t>ve</w:t>
      </w:r>
      <w:r w:rsidR="00265FDD">
        <w:t xml:space="preserve"> an obligation to its members and other stakeholders to uphold the value and integrity of </w:t>
      </w:r>
      <w:r w:rsidR="001278E9">
        <w:t>The IIA’s</w:t>
      </w:r>
      <w:r w:rsidR="00265FDD">
        <w:t xml:space="preserve"> certifications and assessment-based certificates.  Therefore, </w:t>
      </w:r>
      <w:r w:rsidR="001278E9">
        <w:t>IIA</w:t>
      </w:r>
      <w:r w:rsidR="00265FDD">
        <w:t xml:space="preserve"> </w:t>
      </w:r>
      <w:r w:rsidR="00BC15FE">
        <w:t xml:space="preserve">Global </w:t>
      </w:r>
      <w:r w:rsidR="00265FDD">
        <w:t xml:space="preserve">will take disciplinary and oversight action against </w:t>
      </w:r>
      <w:r w:rsidR="00BC15FE">
        <w:t>the federation’s</w:t>
      </w:r>
      <w:r w:rsidR="00265FDD">
        <w:t xml:space="preserve"> members </w:t>
      </w:r>
      <w:r w:rsidR="001278E9">
        <w:t xml:space="preserve">and credential holders </w:t>
      </w:r>
      <w:r w:rsidR="00265FDD">
        <w:t>related to its certifications and certificates</w:t>
      </w:r>
      <w:r w:rsidR="00982750">
        <w:t xml:space="preserve">.  </w:t>
      </w:r>
    </w:p>
    <w:p w14:paraId="3EA2694B" w14:textId="77777777" w:rsidR="00A6792E" w:rsidRDefault="00A6792E" w:rsidP="00A6792E">
      <w:pPr>
        <w:pStyle w:val="ListParagraph"/>
      </w:pPr>
    </w:p>
    <w:p w14:paraId="2E9C4252" w14:textId="63778C96" w:rsidR="007106B3" w:rsidRPr="007106B3" w:rsidRDefault="00982750" w:rsidP="00A6792E">
      <w:pPr>
        <w:pStyle w:val="ListParagraph"/>
      </w:pPr>
      <w:r>
        <w:t xml:space="preserve">Since </w:t>
      </w:r>
      <w:r w:rsidR="007F4629">
        <w:t>this</w:t>
      </w:r>
      <w:r w:rsidR="00F6257C">
        <w:t xml:space="preserve"> subject matter</w:t>
      </w:r>
      <w:r w:rsidR="007F4629">
        <w:t xml:space="preserve"> falls out</w:t>
      </w:r>
      <w:r w:rsidR="00BC15FE">
        <w:t>side</w:t>
      </w:r>
      <w:r w:rsidR="007F4629">
        <w:t xml:space="preserve"> of the </w:t>
      </w:r>
      <w:r w:rsidR="00BC15FE">
        <w:t xml:space="preserve">D&amp;O </w:t>
      </w:r>
      <w:r w:rsidR="007F4629">
        <w:t xml:space="preserve">purview of </w:t>
      </w:r>
      <w:r w:rsidR="007F4629">
        <w:t xml:space="preserve">IIA </w:t>
      </w:r>
      <w:r w:rsidR="007F4629" w:rsidRPr="00A6792E">
        <w:rPr>
          <w:color w:val="FF0000"/>
        </w:rPr>
        <w:t>[COUNTRY</w:t>
      </w:r>
      <w:r w:rsidR="00FE4786" w:rsidRPr="00A6792E">
        <w:rPr>
          <w:color w:val="FF0000"/>
        </w:rPr>
        <w:t>]</w:t>
      </w:r>
      <w:r w:rsidR="007F4629" w:rsidRPr="00A6792E">
        <w:rPr>
          <w:color w:val="000000" w:themeColor="text1"/>
        </w:rPr>
        <w:t>, any allegations regarding IIA certifications and certificates shall be referred to IIA</w:t>
      </w:r>
      <w:r w:rsidR="00BC15FE">
        <w:rPr>
          <w:color w:val="000000" w:themeColor="text1"/>
        </w:rPr>
        <w:t xml:space="preserve"> </w:t>
      </w:r>
      <w:proofErr w:type="spellStart"/>
      <w:r w:rsidR="00BC15FE">
        <w:rPr>
          <w:color w:val="000000" w:themeColor="text1"/>
        </w:rPr>
        <w:t>Global</w:t>
      </w:r>
      <w:r w:rsidR="007F4629" w:rsidRPr="00A6792E">
        <w:rPr>
          <w:color w:val="000000" w:themeColor="text1"/>
        </w:rPr>
        <w:t>’s</w:t>
      </w:r>
      <w:proofErr w:type="spellEnd"/>
      <w:r w:rsidR="007F4629" w:rsidRPr="00A6792E">
        <w:rPr>
          <w:color w:val="000000" w:themeColor="text1"/>
        </w:rPr>
        <w:t xml:space="preserve"> D&amp;O Committee for </w:t>
      </w:r>
      <w:r w:rsidR="00FE4786" w:rsidRPr="00A6792E">
        <w:rPr>
          <w:color w:val="000000" w:themeColor="text1"/>
        </w:rPr>
        <w:t>review and potential adjudication.</w:t>
      </w:r>
    </w:p>
    <w:p w14:paraId="5E676340" w14:textId="77777777" w:rsidR="007106B3" w:rsidRPr="007106B3" w:rsidRDefault="007106B3" w:rsidP="007106B3">
      <w:pPr>
        <w:pStyle w:val="ListParagraph"/>
      </w:pPr>
    </w:p>
    <w:p w14:paraId="44907E13" w14:textId="77777777" w:rsidR="0047206A" w:rsidRDefault="00265FDD" w:rsidP="005A4139">
      <w:pPr>
        <w:pStyle w:val="ListParagraph"/>
        <w:numPr>
          <w:ilvl w:val="0"/>
          <w:numId w:val="24"/>
        </w:numPr>
      </w:pPr>
      <w:r w:rsidRPr="007106B3">
        <w:rPr>
          <w:b/>
          <w:bCs/>
        </w:rPr>
        <w:t>Violations of intellectual property (IP).</w:t>
      </w:r>
      <w:r w:rsidRPr="00817F24">
        <w:t xml:space="preserve"> Individuals may not use</w:t>
      </w:r>
      <w:r w:rsidR="003A05BB">
        <w:t xml:space="preserve"> </w:t>
      </w:r>
      <w:r w:rsidR="003A05BB">
        <w:t xml:space="preserve">IIA </w:t>
      </w:r>
      <w:r w:rsidR="003A05BB" w:rsidRPr="00A6792E">
        <w:rPr>
          <w:color w:val="FF0000"/>
        </w:rPr>
        <w:t>[COUNTRY]</w:t>
      </w:r>
      <w:r w:rsidR="003A05BB" w:rsidRPr="003A05BB">
        <w:rPr>
          <w:color w:val="000000" w:themeColor="text1"/>
        </w:rPr>
        <w:t>’s</w:t>
      </w:r>
      <w:r w:rsidRPr="00817F24">
        <w:t xml:space="preserve"> intellectual property without express </w:t>
      </w:r>
      <w:r>
        <w:t>prior permission</w:t>
      </w:r>
      <w:r w:rsidRPr="00817F24">
        <w:t xml:space="preserve">.  </w:t>
      </w:r>
      <w:r>
        <w:t>Additionally, t</w:t>
      </w:r>
      <w:r w:rsidRPr="00817F24">
        <w:t xml:space="preserve">hose who would seek to commercialize </w:t>
      </w:r>
      <w:r w:rsidR="003D259C">
        <w:t xml:space="preserve">IIA </w:t>
      </w:r>
      <w:r w:rsidR="003D259C" w:rsidRPr="00A6792E">
        <w:rPr>
          <w:color w:val="FF0000"/>
        </w:rPr>
        <w:t>[COUNTRY]</w:t>
      </w:r>
      <w:r w:rsidR="003D259C" w:rsidRPr="003D259C">
        <w:rPr>
          <w:color w:val="000000" w:themeColor="text1"/>
        </w:rPr>
        <w:t>’s</w:t>
      </w:r>
      <w:r w:rsidR="003D259C">
        <w:t xml:space="preserve"> </w:t>
      </w:r>
      <w:r w:rsidRPr="00817F24">
        <w:t xml:space="preserve">intellectual property </w:t>
      </w:r>
      <w:r>
        <w:t>must</w:t>
      </w:r>
      <w:r w:rsidRPr="00817F24">
        <w:t xml:space="preserve"> </w:t>
      </w:r>
      <w:r>
        <w:t xml:space="preserve">first </w:t>
      </w:r>
      <w:r w:rsidRPr="00817F24">
        <w:t xml:space="preserve">contact </w:t>
      </w:r>
      <w:r w:rsidR="003D259C">
        <w:t xml:space="preserve">IIA </w:t>
      </w:r>
      <w:r w:rsidR="003D259C" w:rsidRPr="00A6792E">
        <w:rPr>
          <w:color w:val="FF0000"/>
        </w:rPr>
        <w:t>[COUNTRY]</w:t>
      </w:r>
      <w:r w:rsidRPr="00817F24">
        <w:t>to ascertain whether they must first obtain a license.</w:t>
      </w:r>
      <w:r w:rsidR="0047206A">
        <w:t xml:space="preserve">  </w:t>
      </w:r>
    </w:p>
    <w:p w14:paraId="4B12080E" w14:textId="77777777" w:rsidR="0047206A" w:rsidRDefault="0047206A" w:rsidP="0047206A">
      <w:pPr>
        <w:pStyle w:val="ListParagraph"/>
      </w:pPr>
    </w:p>
    <w:p w14:paraId="5FCB9114" w14:textId="50979AEE" w:rsidR="0047206A" w:rsidRDefault="00A66AA1" w:rsidP="0047206A">
      <w:pPr>
        <w:pStyle w:val="ListParagraph"/>
      </w:pPr>
      <w:r>
        <w:t>Furthermore, i</w:t>
      </w:r>
      <w:r w:rsidRPr="00817F24">
        <w:t>ndividuals may not use</w:t>
      </w:r>
      <w:r>
        <w:t xml:space="preserve"> IIA</w:t>
      </w:r>
      <w:r>
        <w:t xml:space="preserve"> </w:t>
      </w:r>
      <w:proofErr w:type="spellStart"/>
      <w:r>
        <w:t>Global</w:t>
      </w:r>
      <w:r w:rsidRPr="0047206A">
        <w:rPr>
          <w:color w:val="000000" w:themeColor="text1"/>
        </w:rPr>
        <w:t>’s</w:t>
      </w:r>
      <w:proofErr w:type="spellEnd"/>
      <w:r w:rsidRPr="00817F24">
        <w:t xml:space="preserve"> intellectual property without express </w:t>
      </w:r>
      <w:r>
        <w:t>prior permission</w:t>
      </w:r>
      <w:r w:rsidRPr="00817F24">
        <w:t xml:space="preserve">.  </w:t>
      </w:r>
      <w:r w:rsidR="0047206A">
        <w:t>T</w:t>
      </w:r>
      <w:r w:rsidRPr="00817F24">
        <w:t>hose who would seek to com</w:t>
      </w:r>
      <w:r w:rsidR="0047206A">
        <w:t>mer</w:t>
      </w:r>
      <w:r w:rsidRPr="00817F24">
        <w:t xml:space="preserve">cialize </w:t>
      </w:r>
      <w:r>
        <w:t>IIA</w:t>
      </w:r>
      <w:r w:rsidR="004828F5">
        <w:t xml:space="preserve"> </w:t>
      </w:r>
      <w:proofErr w:type="spellStart"/>
      <w:r w:rsidR="004828F5">
        <w:t>Global’s</w:t>
      </w:r>
      <w:proofErr w:type="spellEnd"/>
      <w:r>
        <w:t xml:space="preserve"> </w:t>
      </w:r>
      <w:r w:rsidRPr="00817F24">
        <w:t xml:space="preserve">intellectual property </w:t>
      </w:r>
      <w:r>
        <w:t>must</w:t>
      </w:r>
      <w:r w:rsidRPr="00817F24">
        <w:t xml:space="preserve"> </w:t>
      </w:r>
      <w:r>
        <w:t xml:space="preserve">first </w:t>
      </w:r>
      <w:r w:rsidRPr="00817F24">
        <w:t xml:space="preserve">contact </w:t>
      </w:r>
      <w:r w:rsidR="004828F5">
        <w:t xml:space="preserve">the organization </w:t>
      </w:r>
      <w:r w:rsidRPr="00817F24">
        <w:t xml:space="preserve">to ascertain whether they must first obtain a license. </w:t>
      </w:r>
      <w:r w:rsidR="00265FDD" w:rsidRPr="00817F24">
        <w:t>Examples of IIA</w:t>
      </w:r>
      <w:r w:rsidR="004828F5">
        <w:t xml:space="preserve"> Global</w:t>
      </w:r>
      <w:r w:rsidR="00265FDD" w:rsidRPr="00817F24">
        <w:t xml:space="preserve"> </w:t>
      </w:r>
      <w:r w:rsidR="00265FDD">
        <w:t>IP</w:t>
      </w:r>
      <w:r w:rsidR="00265FDD" w:rsidRPr="00817F24">
        <w:t xml:space="preserve"> includes exam </w:t>
      </w:r>
      <w:r w:rsidR="00265FDD">
        <w:t>questions</w:t>
      </w:r>
      <w:r w:rsidR="00265FDD" w:rsidRPr="00817F24">
        <w:t xml:space="preserve">, the Standards, Topical Requirements, logos and images, publications, </w:t>
      </w:r>
      <w:r w:rsidR="00265FDD">
        <w:t xml:space="preserve">education </w:t>
      </w:r>
      <w:r w:rsidR="00265FDD" w:rsidRPr="00817F24">
        <w:t>course</w:t>
      </w:r>
      <w:r w:rsidR="00265FDD">
        <w:t xml:space="preserve"> content</w:t>
      </w:r>
      <w:r w:rsidR="00265FDD" w:rsidRPr="00817F24">
        <w:t xml:space="preserve"> and associated graphics.</w:t>
      </w:r>
      <w:r w:rsidR="00265FDD">
        <w:rPr>
          <w:rStyle w:val="FootnoteReference"/>
        </w:rPr>
        <w:footnoteReference w:id="15"/>
      </w:r>
      <w:r w:rsidR="00265FDD" w:rsidRPr="00817F24">
        <w:t xml:space="preserve"> </w:t>
      </w:r>
      <w:r w:rsidR="0047206A">
        <w:t xml:space="preserve"> </w:t>
      </w:r>
    </w:p>
    <w:p w14:paraId="7E121BA0" w14:textId="77777777" w:rsidR="0047206A" w:rsidRDefault="0047206A" w:rsidP="0047206A">
      <w:pPr>
        <w:pStyle w:val="ListParagraph"/>
      </w:pPr>
    </w:p>
    <w:p w14:paraId="0884EC6B" w14:textId="088FD74A" w:rsidR="0047206A" w:rsidRPr="0047206A" w:rsidRDefault="004828F5" w:rsidP="0047206A">
      <w:pPr>
        <w:pStyle w:val="ListParagraph"/>
      </w:pPr>
      <w:r>
        <w:t>Since th</w:t>
      </w:r>
      <w:r>
        <w:t>e</w:t>
      </w:r>
      <w:r>
        <w:t xml:space="preserve"> subject </w:t>
      </w:r>
      <w:r>
        <w:t xml:space="preserve">of IIA’s </w:t>
      </w:r>
      <w:proofErr w:type="spellStart"/>
      <w:r>
        <w:t>Global’s</w:t>
      </w:r>
      <w:proofErr w:type="spellEnd"/>
      <w:r>
        <w:t xml:space="preserve"> IP</w:t>
      </w:r>
      <w:r>
        <w:t xml:space="preserve"> falls out of the purview of IIA </w:t>
      </w:r>
      <w:r w:rsidRPr="0047206A">
        <w:rPr>
          <w:color w:val="FF0000"/>
        </w:rPr>
        <w:t>[COUNTRY]</w:t>
      </w:r>
      <w:r w:rsidRPr="0047206A">
        <w:rPr>
          <w:color w:val="000000" w:themeColor="text1"/>
        </w:rPr>
        <w:t xml:space="preserve">, any allegations regarding IIA </w:t>
      </w:r>
      <w:r w:rsidR="00583A95">
        <w:rPr>
          <w:color w:val="000000" w:themeColor="text1"/>
        </w:rPr>
        <w:t>Global</w:t>
      </w:r>
      <w:r w:rsidR="0084275B">
        <w:rPr>
          <w:color w:val="000000" w:themeColor="text1"/>
        </w:rPr>
        <w:t xml:space="preserve"> IP</w:t>
      </w:r>
      <w:r w:rsidRPr="0047206A">
        <w:rPr>
          <w:color w:val="000000" w:themeColor="text1"/>
        </w:rPr>
        <w:t xml:space="preserve"> shall be referred to </w:t>
      </w:r>
      <w:r w:rsidR="00BC15FE">
        <w:rPr>
          <w:color w:val="000000" w:themeColor="text1"/>
        </w:rPr>
        <w:t xml:space="preserve">IIA </w:t>
      </w:r>
      <w:proofErr w:type="spellStart"/>
      <w:r w:rsidR="00BC15FE">
        <w:rPr>
          <w:color w:val="000000" w:themeColor="text1"/>
        </w:rPr>
        <w:t>Global</w:t>
      </w:r>
      <w:r w:rsidRPr="0047206A">
        <w:rPr>
          <w:color w:val="000000" w:themeColor="text1"/>
        </w:rPr>
        <w:t>’s</w:t>
      </w:r>
      <w:proofErr w:type="spellEnd"/>
      <w:r w:rsidRPr="0047206A">
        <w:rPr>
          <w:color w:val="000000" w:themeColor="text1"/>
        </w:rPr>
        <w:t xml:space="preserve"> D&amp;O Committee for review and potential adjudication.</w:t>
      </w:r>
    </w:p>
    <w:p w14:paraId="21C080D7" w14:textId="77777777" w:rsidR="0047206A" w:rsidRPr="0047206A" w:rsidRDefault="0047206A" w:rsidP="0047206A">
      <w:pPr>
        <w:pStyle w:val="ListParagraph"/>
      </w:pPr>
    </w:p>
    <w:p w14:paraId="1EE912A3" w14:textId="43E76BB9" w:rsidR="0047206A" w:rsidRDefault="00265FDD" w:rsidP="005A4139">
      <w:pPr>
        <w:pStyle w:val="ListParagraph"/>
        <w:numPr>
          <w:ilvl w:val="0"/>
          <w:numId w:val="24"/>
        </w:numPr>
        <w:rPr>
          <w:color w:val="000000" w:themeColor="text1"/>
        </w:rPr>
      </w:pPr>
      <w:r w:rsidRPr="0047206A">
        <w:rPr>
          <w:b/>
          <w:bCs/>
        </w:rPr>
        <w:t xml:space="preserve">D&amp;O reports from </w:t>
      </w:r>
      <w:r w:rsidR="0047206A">
        <w:rPr>
          <w:b/>
          <w:bCs/>
        </w:rPr>
        <w:t xml:space="preserve">IIA Global and other </w:t>
      </w:r>
      <w:r w:rsidRPr="0047206A">
        <w:rPr>
          <w:b/>
          <w:bCs/>
        </w:rPr>
        <w:t>national institutes.</w:t>
      </w:r>
      <w:r>
        <w:t xml:space="preserve">  </w:t>
      </w:r>
      <w:r w:rsidR="0047206A">
        <w:t xml:space="preserve">Through a joint agreement, </w:t>
      </w:r>
      <w:r w:rsidR="0047206A">
        <w:t xml:space="preserve">IIA </w:t>
      </w:r>
      <w:r w:rsidR="0047206A" w:rsidRPr="0047206A">
        <w:rPr>
          <w:color w:val="FF0000"/>
        </w:rPr>
        <w:t>[COUNTRY]</w:t>
      </w:r>
      <w:r w:rsidR="0047206A">
        <w:rPr>
          <w:color w:val="FF0000"/>
        </w:rPr>
        <w:t xml:space="preserve"> </w:t>
      </w:r>
      <w:r w:rsidR="0047206A">
        <w:t>shall</w:t>
      </w:r>
      <w:r>
        <w:t xml:space="preserve"> share a timely copy of all disciplinary and oversight actions </w:t>
      </w:r>
      <w:r w:rsidR="009A6C07">
        <w:t>it</w:t>
      </w:r>
      <w:r>
        <w:t xml:space="preserve"> take</w:t>
      </w:r>
      <w:r w:rsidR="0047206A">
        <w:t>s</w:t>
      </w:r>
      <w:r>
        <w:t xml:space="preserve"> against members with The IIA</w:t>
      </w:r>
      <w:r w:rsidR="0047206A">
        <w:t xml:space="preserve"> and The IIA shall do the same</w:t>
      </w:r>
      <w:r>
        <w:t xml:space="preserve">.  </w:t>
      </w:r>
      <w:r w:rsidR="0047206A">
        <w:t xml:space="preserve">IIA </w:t>
      </w:r>
      <w:r w:rsidR="0047206A" w:rsidRPr="0047206A">
        <w:rPr>
          <w:color w:val="FF0000"/>
        </w:rPr>
        <w:t>[COUNTRY]</w:t>
      </w:r>
      <w:r w:rsidR="0047206A">
        <w:rPr>
          <w:color w:val="FF0000"/>
        </w:rPr>
        <w:t xml:space="preserve"> </w:t>
      </w:r>
      <w:r w:rsidR="0047206A" w:rsidRPr="0047206A">
        <w:rPr>
          <w:color w:val="000000" w:themeColor="text1"/>
        </w:rPr>
        <w:t>will also share information on its disciplinary and oversight hearings and actions with other national institutes when there is appropriate nexus.</w:t>
      </w:r>
    </w:p>
    <w:p w14:paraId="40612A41" w14:textId="3EB9FE11" w:rsidR="009A6C07" w:rsidRPr="009A6C07" w:rsidRDefault="009A6C07" w:rsidP="009A6C07">
      <w:pPr>
        <w:pStyle w:val="ListParagraph"/>
        <w:rPr>
          <w:color w:val="000000" w:themeColor="text1"/>
        </w:rPr>
      </w:pPr>
      <w:r w:rsidRPr="009A6C07">
        <w:lastRenderedPageBreak/>
        <w:t xml:space="preserve">Reports from IIA Global and/or other national institutes </w:t>
      </w:r>
      <w:r w:rsidR="0084275B">
        <w:t xml:space="preserve">to </w:t>
      </w:r>
      <w:r w:rsidR="0084275B" w:rsidRPr="001A5457">
        <w:t xml:space="preserve">IIA </w:t>
      </w:r>
      <w:r w:rsidR="0084275B" w:rsidRPr="001A5457">
        <w:rPr>
          <w:color w:val="FF0000"/>
        </w:rPr>
        <w:t>[COUNTRY]</w:t>
      </w:r>
      <w:r w:rsidR="0084275B">
        <w:t xml:space="preserve"> </w:t>
      </w:r>
      <w:r w:rsidRPr="009A6C07">
        <w:t xml:space="preserve">may lead to investigations and hearings by </w:t>
      </w:r>
      <w:r w:rsidRPr="009A6C07">
        <w:t xml:space="preserve">IIA </w:t>
      </w:r>
      <w:r w:rsidRPr="009A6C07">
        <w:rPr>
          <w:color w:val="FF0000"/>
        </w:rPr>
        <w:t>[COUNTRY]</w:t>
      </w:r>
      <w:r w:rsidRPr="009A6C07">
        <w:rPr>
          <w:color w:val="000000" w:themeColor="text1"/>
        </w:rPr>
        <w:t xml:space="preserve">’s D&amp;O Committee. </w:t>
      </w:r>
    </w:p>
    <w:p w14:paraId="5804752E" w14:textId="77777777" w:rsidR="009A6C07" w:rsidRPr="009A6C07" w:rsidRDefault="009A6C07" w:rsidP="009A6C07">
      <w:pPr>
        <w:pStyle w:val="ListParagraph"/>
        <w:rPr>
          <w:color w:val="000000" w:themeColor="text1"/>
        </w:rPr>
      </w:pPr>
    </w:p>
    <w:p w14:paraId="3AE78281" w14:textId="77777777" w:rsidR="0047206A" w:rsidRPr="0047206A" w:rsidRDefault="00265FDD" w:rsidP="005A4139">
      <w:pPr>
        <w:pStyle w:val="ListParagraph"/>
        <w:numPr>
          <w:ilvl w:val="0"/>
          <w:numId w:val="24"/>
        </w:numPr>
        <w:rPr>
          <w:color w:val="000000" w:themeColor="text1"/>
        </w:rPr>
      </w:pPr>
      <w:r w:rsidRPr="0047206A">
        <w:rPr>
          <w:b/>
          <w:bCs/>
        </w:rPr>
        <w:t xml:space="preserve">Misconduct by members of </w:t>
      </w:r>
      <w:r w:rsidR="0047206A" w:rsidRPr="0047206A">
        <w:rPr>
          <w:b/>
          <w:bCs/>
        </w:rPr>
        <w:t xml:space="preserve">IIA </w:t>
      </w:r>
      <w:r w:rsidR="0047206A" w:rsidRPr="0047206A">
        <w:rPr>
          <w:b/>
          <w:bCs/>
          <w:color w:val="FF0000"/>
        </w:rPr>
        <w:t>[COUNTRY]</w:t>
      </w:r>
      <w:r w:rsidR="0047206A">
        <w:rPr>
          <w:b/>
          <w:bCs/>
        </w:rPr>
        <w:t xml:space="preserve">’s </w:t>
      </w:r>
      <w:r w:rsidRPr="0047206A">
        <w:rPr>
          <w:b/>
          <w:bCs/>
        </w:rPr>
        <w:t>Board of Directors.</w:t>
      </w:r>
      <w:r>
        <w:t xml:space="preserve">  All members of </w:t>
      </w:r>
      <w:r w:rsidR="0047206A">
        <w:t xml:space="preserve">IIA </w:t>
      </w:r>
      <w:r w:rsidR="0047206A" w:rsidRPr="0047206A">
        <w:rPr>
          <w:color w:val="FF0000"/>
        </w:rPr>
        <w:t>[COUNTRY]</w:t>
      </w:r>
      <w:r w:rsidR="0047206A">
        <w:t>’s B</w:t>
      </w:r>
      <w:r>
        <w:t xml:space="preserve">oard of Directors must comply with the </w:t>
      </w:r>
      <w:r w:rsidR="0047206A">
        <w:t>organization</w:t>
      </w:r>
      <w:r>
        <w:t xml:space="preserve">’s ethical requirements and sign a Conflict-of-Interest policy document upon their appointment.  Questions regarding the discipline and oversight of </w:t>
      </w:r>
      <w:r w:rsidR="0047206A">
        <w:t xml:space="preserve">IIA </w:t>
      </w:r>
      <w:r w:rsidR="0047206A" w:rsidRPr="0047206A">
        <w:rPr>
          <w:color w:val="FF0000"/>
        </w:rPr>
        <w:t>[COUNTRY]</w:t>
      </w:r>
      <w:r w:rsidR="0047206A">
        <w:t>’s Board m</w:t>
      </w:r>
      <w:r>
        <w:t>embers</w:t>
      </w:r>
      <w:r w:rsidR="0047206A">
        <w:t>,</w:t>
      </w:r>
      <w:r>
        <w:t xml:space="preserve"> during their service on </w:t>
      </w:r>
      <w:r w:rsidR="0047206A">
        <w:t xml:space="preserve">the </w:t>
      </w:r>
      <w:r>
        <w:t>Board</w:t>
      </w:r>
      <w:r w:rsidR="0047206A">
        <w:t>,</w:t>
      </w:r>
      <w:r>
        <w:t xml:space="preserve"> is the exclusive purview of the Board.  It may, however, at its discretion, refer a matter to the D&amp;O Committee to hold a hearing and make a recommendation back to the Board or it may choose to adjudicate such matters through its Executive Session deliberations. </w:t>
      </w:r>
    </w:p>
    <w:p w14:paraId="63018EDE" w14:textId="77777777" w:rsidR="0047206A" w:rsidRPr="0047206A" w:rsidRDefault="0047206A" w:rsidP="0047206A">
      <w:pPr>
        <w:pStyle w:val="ListParagraph"/>
        <w:rPr>
          <w:color w:val="000000" w:themeColor="text1"/>
        </w:rPr>
      </w:pPr>
    </w:p>
    <w:p w14:paraId="22190CC9" w14:textId="77777777" w:rsidR="0047206A" w:rsidRPr="0047206A" w:rsidRDefault="00265FDD" w:rsidP="005A4139">
      <w:pPr>
        <w:pStyle w:val="ListParagraph"/>
        <w:numPr>
          <w:ilvl w:val="0"/>
          <w:numId w:val="24"/>
        </w:numPr>
        <w:rPr>
          <w:color w:val="000000" w:themeColor="text1"/>
        </w:rPr>
      </w:pPr>
      <w:r w:rsidRPr="0047206A">
        <w:rPr>
          <w:b/>
          <w:bCs/>
        </w:rPr>
        <w:t>Misconduct by volunteer committee members.</w:t>
      </w:r>
      <w:r>
        <w:t xml:space="preserve">  Volunteers serving on </w:t>
      </w:r>
      <w:r w:rsidR="0047206A">
        <w:t xml:space="preserve">IIA </w:t>
      </w:r>
      <w:r w:rsidR="0047206A" w:rsidRPr="0047206A">
        <w:rPr>
          <w:color w:val="FF0000"/>
        </w:rPr>
        <w:t>[COUNTRY]</w:t>
      </w:r>
      <w:r w:rsidR="0047206A">
        <w:t>’s c</w:t>
      </w:r>
      <w:r>
        <w:t xml:space="preserve">ommittees serve an incredibly valuable role in the operations of the organization, providing their expertise and insights and ensuring the actions, positions, and policies of </w:t>
      </w:r>
      <w:r w:rsidR="0047206A">
        <w:t>the organization</w:t>
      </w:r>
      <w:r>
        <w:t xml:space="preserve"> are validated by members.  To ensure the success of the committees and a safe, respectful environment for everyone, committee members must comply with all applicable policies of </w:t>
      </w:r>
      <w:r w:rsidR="0047206A">
        <w:t xml:space="preserve">IIA </w:t>
      </w:r>
      <w:r w:rsidR="0047206A" w:rsidRPr="0047206A">
        <w:rPr>
          <w:color w:val="FF0000"/>
        </w:rPr>
        <w:t>[COUNTRY]</w:t>
      </w:r>
      <w:r w:rsidR="0047206A" w:rsidRPr="0047206A">
        <w:rPr>
          <w:color w:val="FF0000"/>
        </w:rPr>
        <w:t xml:space="preserve"> </w:t>
      </w:r>
      <w:r>
        <w:t>as part of their service and sign a code of ethics form.</w:t>
      </w:r>
    </w:p>
    <w:p w14:paraId="360C3889" w14:textId="77777777" w:rsidR="0047206A" w:rsidRPr="0047206A" w:rsidRDefault="0047206A" w:rsidP="0047206A">
      <w:pPr>
        <w:pStyle w:val="ListParagraph"/>
        <w:rPr>
          <w:b/>
          <w:bCs/>
        </w:rPr>
      </w:pPr>
    </w:p>
    <w:p w14:paraId="223C002F" w14:textId="77777777" w:rsidR="0047206A" w:rsidRPr="0047206A" w:rsidRDefault="00265FDD" w:rsidP="005A4139">
      <w:pPr>
        <w:pStyle w:val="ListParagraph"/>
        <w:numPr>
          <w:ilvl w:val="0"/>
          <w:numId w:val="24"/>
        </w:numPr>
        <w:rPr>
          <w:color w:val="000000" w:themeColor="text1"/>
        </w:rPr>
      </w:pPr>
      <w:r w:rsidRPr="0047206A">
        <w:rPr>
          <w:b/>
          <w:bCs/>
        </w:rPr>
        <w:t xml:space="preserve">Misconduct within </w:t>
      </w:r>
      <w:r w:rsidR="0047206A" w:rsidRPr="0047206A">
        <w:rPr>
          <w:b/>
          <w:bCs/>
        </w:rPr>
        <w:t xml:space="preserve">IIA </w:t>
      </w:r>
      <w:r w:rsidR="0047206A" w:rsidRPr="0047206A">
        <w:rPr>
          <w:b/>
          <w:bCs/>
          <w:color w:val="FF0000"/>
        </w:rPr>
        <w:t>[COUNTRY]</w:t>
      </w:r>
      <w:r w:rsidRPr="0047206A">
        <w:rPr>
          <w:b/>
          <w:bCs/>
        </w:rPr>
        <w:t>’s chapters.</w:t>
      </w:r>
      <w:r>
        <w:t xml:space="preserve">  Participating in The IIA’s chapters is an excellent way for many members to network, find professional development opportunities, and socialize within the profession.  All participants in chapters, from the leadership to the general membership are expected to contribute to building a professional community and comply with the code of conduct for chapters.  While misconduct is rare within our chapter communities, harassment, violence, disruptive behavior, poor chapter governance, and misuse of chapter funds are examples of actions which should lead to a D&amp;O referral.  </w:t>
      </w:r>
    </w:p>
    <w:p w14:paraId="72DFBFF9" w14:textId="77777777" w:rsidR="0047206A" w:rsidRDefault="0047206A" w:rsidP="0047206A">
      <w:pPr>
        <w:pStyle w:val="ListParagraph"/>
      </w:pPr>
    </w:p>
    <w:p w14:paraId="7044BF07" w14:textId="10A843C1" w:rsidR="0047206A" w:rsidRDefault="00265FDD" w:rsidP="0047206A">
      <w:pPr>
        <w:pStyle w:val="ListParagraph"/>
      </w:pPr>
      <w:r>
        <w:t xml:space="preserve">To ensure a positive experience for all involved, volunteer chapter members are expected to follow </w:t>
      </w:r>
      <w:r w:rsidR="0047206A">
        <w:t xml:space="preserve">a chapter code of conduct, as issued by </w:t>
      </w:r>
      <w:r w:rsidR="0047206A">
        <w:t xml:space="preserve">IIA </w:t>
      </w:r>
      <w:r w:rsidR="0047206A" w:rsidRPr="0047206A">
        <w:rPr>
          <w:color w:val="FF0000"/>
        </w:rPr>
        <w:t>[COUNTRY]</w:t>
      </w:r>
      <w:r w:rsidR="0047206A" w:rsidRPr="0047206A">
        <w:rPr>
          <w:color w:val="FF0000"/>
        </w:rPr>
        <w:t>,</w:t>
      </w:r>
      <w:r>
        <w:t xml:space="preserve"> and </w:t>
      </w:r>
      <w:r w:rsidR="0047206A">
        <w:t xml:space="preserve">follow </w:t>
      </w:r>
      <w:r>
        <w:t xml:space="preserve">all other applicable policies of the organization.  </w:t>
      </w:r>
    </w:p>
    <w:p w14:paraId="7F5F5BD5" w14:textId="77777777" w:rsidR="00583A95" w:rsidRDefault="00583A95" w:rsidP="0047206A">
      <w:pPr>
        <w:pStyle w:val="ListParagraph"/>
      </w:pPr>
    </w:p>
    <w:p w14:paraId="779EF09E" w14:textId="005B1FAA" w:rsidR="009A6C07" w:rsidRPr="009A6C07" w:rsidRDefault="009A6C07" w:rsidP="009A6C07">
      <w:pPr>
        <w:rPr>
          <w:b/>
          <w:bCs/>
          <w:color w:val="002060"/>
        </w:rPr>
      </w:pPr>
      <w:r w:rsidRPr="009A6C07">
        <w:rPr>
          <w:b/>
          <w:bCs/>
          <w:color w:val="002060"/>
        </w:rPr>
        <w:t xml:space="preserve">COMMENTARY: Not all national institutes have chapters, so </w:t>
      </w:r>
      <w:r>
        <w:rPr>
          <w:b/>
          <w:bCs/>
          <w:color w:val="002060"/>
        </w:rPr>
        <w:t xml:space="preserve">this provision </w:t>
      </w:r>
      <w:r w:rsidRPr="009A6C07">
        <w:rPr>
          <w:b/>
          <w:bCs/>
          <w:color w:val="002060"/>
        </w:rPr>
        <w:t>may not be relevant to some.</w:t>
      </w:r>
    </w:p>
    <w:p w14:paraId="1861669B" w14:textId="77777777" w:rsidR="0047206A" w:rsidRPr="0047206A" w:rsidRDefault="0047206A" w:rsidP="0047206A">
      <w:pPr>
        <w:pStyle w:val="ListParagraph"/>
        <w:rPr>
          <w:b/>
          <w:bCs/>
        </w:rPr>
      </w:pPr>
    </w:p>
    <w:p w14:paraId="29DD3B80" w14:textId="0842DFC4" w:rsidR="009A6C07" w:rsidRPr="009A6C07" w:rsidRDefault="00265FDD" w:rsidP="005A4139">
      <w:pPr>
        <w:pStyle w:val="ListParagraph"/>
        <w:numPr>
          <w:ilvl w:val="0"/>
          <w:numId w:val="24"/>
        </w:numPr>
        <w:rPr>
          <w:color w:val="000000" w:themeColor="text1"/>
        </w:rPr>
      </w:pPr>
      <w:r w:rsidRPr="0047206A">
        <w:rPr>
          <w:b/>
          <w:bCs/>
        </w:rPr>
        <w:lastRenderedPageBreak/>
        <w:t xml:space="preserve">Misconduct at </w:t>
      </w:r>
      <w:r w:rsidR="00583A95" w:rsidRPr="00583A95">
        <w:rPr>
          <w:b/>
          <w:bCs/>
        </w:rPr>
        <w:t xml:space="preserve">IIA </w:t>
      </w:r>
      <w:r w:rsidR="00583A95" w:rsidRPr="00583A95">
        <w:rPr>
          <w:b/>
          <w:bCs/>
          <w:color w:val="FF0000"/>
        </w:rPr>
        <w:t>[COUNTRY]</w:t>
      </w:r>
      <w:r w:rsidR="00583A95" w:rsidRPr="00583A95">
        <w:rPr>
          <w:b/>
          <w:bCs/>
          <w:color w:val="000000" w:themeColor="text1"/>
        </w:rPr>
        <w:t>’s</w:t>
      </w:r>
      <w:r w:rsidR="00583A95" w:rsidRPr="00583A95">
        <w:rPr>
          <w:color w:val="000000" w:themeColor="text1"/>
        </w:rPr>
        <w:t xml:space="preserve"> </w:t>
      </w:r>
      <w:r w:rsidRPr="0047206A">
        <w:rPr>
          <w:b/>
          <w:bCs/>
        </w:rPr>
        <w:t>conferences, events, webinars, and meetings</w:t>
      </w:r>
      <w:r w:rsidR="00583A95">
        <w:rPr>
          <w:b/>
          <w:bCs/>
        </w:rPr>
        <w:t xml:space="preserve"> and misconduct at the </w:t>
      </w:r>
      <w:r w:rsidR="00583A95">
        <w:rPr>
          <w:b/>
          <w:bCs/>
          <w:color w:val="FF0000"/>
        </w:rPr>
        <w:t>[REGIONAL IIA BODY</w:t>
      </w:r>
      <w:r w:rsidR="00583A95" w:rsidRPr="00583A95">
        <w:rPr>
          <w:b/>
          <w:bCs/>
          <w:color w:val="FF0000"/>
        </w:rPr>
        <w:t>]</w:t>
      </w:r>
      <w:r w:rsidR="00583A95" w:rsidRPr="00583A95">
        <w:rPr>
          <w:b/>
          <w:bCs/>
          <w:color w:val="000000" w:themeColor="text1"/>
        </w:rPr>
        <w:t>’s</w:t>
      </w:r>
      <w:r w:rsidR="00583A95" w:rsidRPr="00583A95">
        <w:rPr>
          <w:color w:val="000000" w:themeColor="text1"/>
        </w:rPr>
        <w:t xml:space="preserve"> </w:t>
      </w:r>
      <w:r w:rsidR="00583A95" w:rsidRPr="0047206A">
        <w:rPr>
          <w:b/>
          <w:bCs/>
        </w:rPr>
        <w:t xml:space="preserve">conferences, events, webinars, and </w:t>
      </w:r>
      <w:proofErr w:type="gramStart"/>
      <w:r w:rsidR="00583A95" w:rsidRPr="0047206A">
        <w:rPr>
          <w:b/>
          <w:bCs/>
        </w:rPr>
        <w:t>meetings</w:t>
      </w:r>
      <w:r w:rsidR="00583A95">
        <w:rPr>
          <w:b/>
          <w:bCs/>
        </w:rPr>
        <w:t xml:space="preserve"> </w:t>
      </w:r>
      <w:r w:rsidRPr="0047206A">
        <w:rPr>
          <w:b/>
          <w:bCs/>
        </w:rPr>
        <w:t>.</w:t>
      </w:r>
      <w:proofErr w:type="gramEnd"/>
      <w:r>
        <w:t xml:space="preserve"> Whether in person or virtually, conferences, events, webinars, and meetings are an important part of </w:t>
      </w:r>
      <w:r w:rsidR="0047206A">
        <w:t xml:space="preserve">IIA </w:t>
      </w:r>
      <w:r w:rsidR="0047206A" w:rsidRPr="0047206A">
        <w:rPr>
          <w:color w:val="FF0000"/>
        </w:rPr>
        <w:t>[COUNTRY]</w:t>
      </w:r>
      <w:r>
        <w:t xml:space="preserve">’s commitment to continuing professional education, networking, and the sharing of the Standards, official guidance, information and best practices.  All participants in these activities are expected to follow </w:t>
      </w:r>
      <w:r w:rsidR="0047206A">
        <w:t xml:space="preserve">IIA </w:t>
      </w:r>
      <w:r w:rsidR="0047206A" w:rsidRPr="0047206A">
        <w:rPr>
          <w:color w:val="FF0000"/>
        </w:rPr>
        <w:t>[COUNTRY]</w:t>
      </w:r>
      <w:r>
        <w:t>’s</w:t>
      </w:r>
      <w:r w:rsidRPr="00C81107">
        <w:t xml:space="preserve"> </w:t>
      </w:r>
      <w:r w:rsidR="0084275B">
        <w:t xml:space="preserve">and/or the </w:t>
      </w:r>
      <w:r w:rsidR="0084275B" w:rsidRPr="0084275B">
        <w:rPr>
          <w:color w:val="FF0000"/>
        </w:rPr>
        <w:t>[REGIONAL BODY]</w:t>
      </w:r>
      <w:r w:rsidR="0084275B">
        <w:t>’s c</w:t>
      </w:r>
      <w:r w:rsidRPr="00C81107">
        <w:t xml:space="preserve">ode of </w:t>
      </w:r>
      <w:r w:rsidR="0047206A">
        <w:t>c</w:t>
      </w:r>
      <w:r w:rsidRPr="00C81107">
        <w:t xml:space="preserve">onduct for </w:t>
      </w:r>
      <w:r w:rsidR="0047206A">
        <w:t>such a</w:t>
      </w:r>
      <w:r w:rsidRPr="00C81107">
        <w:t>ctivities</w:t>
      </w:r>
      <w:r>
        <w:t>.</w:t>
      </w:r>
    </w:p>
    <w:p w14:paraId="6DCAA650" w14:textId="77777777" w:rsidR="009A6C07" w:rsidRPr="009A6C07" w:rsidRDefault="009A6C07" w:rsidP="009A6C07">
      <w:pPr>
        <w:pStyle w:val="ListParagraph"/>
        <w:rPr>
          <w:color w:val="000000" w:themeColor="text1"/>
        </w:rPr>
      </w:pPr>
    </w:p>
    <w:p w14:paraId="1DB18868" w14:textId="7FA64CCC" w:rsidR="00265FDD" w:rsidRPr="009A6C07" w:rsidRDefault="00265FDD" w:rsidP="005A4139">
      <w:pPr>
        <w:pStyle w:val="ListParagraph"/>
        <w:numPr>
          <w:ilvl w:val="0"/>
          <w:numId w:val="24"/>
        </w:numPr>
        <w:rPr>
          <w:color w:val="000000" w:themeColor="text1"/>
        </w:rPr>
      </w:pPr>
      <w:r w:rsidRPr="009A6C07">
        <w:rPr>
          <w:b/>
          <w:bCs/>
        </w:rPr>
        <w:t>Criminal convictions.</w:t>
      </w:r>
      <w:r>
        <w:t xml:space="preserve">  IIA members who are convicted of serious crimes related to their roles as internal auditors may have their membership terminated and</w:t>
      </w:r>
      <w:r w:rsidR="00BC15FE">
        <w:t>, upon referral to and adjudication by IIA Global,</w:t>
      </w:r>
      <w:r>
        <w:t xml:space="preserve"> their certification(s) revoked.  Examples of crimes which would merit a D&amp;O investigation include fraud, financial exploitation, and violations of corporate and business laws.  </w:t>
      </w:r>
    </w:p>
    <w:p w14:paraId="3ECAC257" w14:textId="03ED2E1E" w:rsidR="00265FDD" w:rsidRDefault="00265FDD" w:rsidP="00265FDD">
      <w:pPr>
        <w:ind w:left="720"/>
      </w:pPr>
      <w:r>
        <w:t xml:space="preserve">It is important to note, however, that </w:t>
      </w:r>
      <w:r w:rsidR="00BC15FE">
        <w:t xml:space="preserve">IIA </w:t>
      </w:r>
      <w:r w:rsidR="00BC15FE" w:rsidRPr="0047206A">
        <w:rPr>
          <w:color w:val="FF0000"/>
        </w:rPr>
        <w:t>[COUNTRY]</w:t>
      </w:r>
      <w:r>
        <w:t xml:space="preserve"> does not take disciplinary action related to membership or credentials for crimes unrelated to internal auditing.  While the organization finds many other types of crimes to be appalling and meriting punishment in a court of law, it is a slippery and politically challenging pathway for </w:t>
      </w:r>
      <w:r w:rsidR="00BC15FE">
        <w:t>the organization</w:t>
      </w:r>
      <w:r>
        <w:t xml:space="preserve"> to adjudicate on these matters</w:t>
      </w:r>
      <w:r w:rsidR="00BC15FE">
        <w:t xml:space="preserve"> which may be controversial or subject to on-going legislative </w:t>
      </w:r>
      <w:r w:rsidR="009A6C07">
        <w:t>review</w:t>
      </w:r>
      <w:r>
        <w:t xml:space="preserve">.  </w:t>
      </w:r>
    </w:p>
    <w:p w14:paraId="038E652B" w14:textId="62A6FDE0" w:rsidR="00265FDD" w:rsidRDefault="00265FDD" w:rsidP="00265FDD">
      <w:pPr>
        <w:ind w:left="720"/>
      </w:pPr>
      <w:proofErr w:type="gramStart"/>
      <w:r>
        <w:t xml:space="preserve">With this in mind, </w:t>
      </w:r>
      <w:r w:rsidR="009A6C07">
        <w:t xml:space="preserve">IIA </w:t>
      </w:r>
      <w:r w:rsidR="009A6C07" w:rsidRPr="0047206A">
        <w:rPr>
          <w:color w:val="FF0000"/>
        </w:rPr>
        <w:t>[COUNTRY]</w:t>
      </w:r>
      <w:proofErr w:type="gramEnd"/>
      <w:r w:rsidR="009A6C07">
        <w:rPr>
          <w:color w:val="FF0000"/>
        </w:rPr>
        <w:t xml:space="preserve"> </w:t>
      </w:r>
      <w:r>
        <w:t xml:space="preserve">believes it would be next to impossible to develop a </w:t>
      </w:r>
      <w:r w:rsidR="00BC15FE">
        <w:t>national</w:t>
      </w:r>
      <w:r>
        <w:t xml:space="preserve"> consensus among </w:t>
      </w:r>
      <w:r w:rsidR="00BC15FE">
        <w:t>our</w:t>
      </w:r>
      <w:r>
        <w:t xml:space="preserve"> members as to which non-internal auditing crimes merit discipline and which do not.  Therefore, </w:t>
      </w:r>
      <w:r w:rsidR="00BC15FE">
        <w:t xml:space="preserve">IIA </w:t>
      </w:r>
      <w:r w:rsidR="00BC15FE" w:rsidRPr="0047206A">
        <w:rPr>
          <w:color w:val="FF0000"/>
        </w:rPr>
        <w:t>[COUNTRY]</w:t>
      </w:r>
      <w:r w:rsidR="00BC15FE">
        <w:rPr>
          <w:color w:val="FF0000"/>
        </w:rPr>
        <w:t xml:space="preserve"> </w:t>
      </w:r>
      <w:r>
        <w:t>leaves it to governments and the court of social opinion to address these matters when they do not directly impact the practice of internal auditing.</w:t>
      </w:r>
      <w:r>
        <w:rPr>
          <w:rStyle w:val="FootnoteReference"/>
        </w:rPr>
        <w:footnoteReference w:id="16"/>
      </w:r>
      <w:r w:rsidRPr="00DE00F5">
        <w:t xml:space="preserve"> </w:t>
      </w:r>
    </w:p>
    <w:p w14:paraId="08CBC2C5" w14:textId="77777777" w:rsidR="00265FDD" w:rsidRDefault="00265FDD" w:rsidP="00265FDD">
      <w:r>
        <w:br w:type="page"/>
      </w:r>
    </w:p>
    <w:p w14:paraId="0BFBB020" w14:textId="77777777" w:rsidR="00265FDD" w:rsidRDefault="00265FDD" w:rsidP="00265FDD">
      <w:pPr>
        <w:ind w:left="720"/>
      </w:pPr>
    </w:p>
    <w:p w14:paraId="51A063B6" w14:textId="00F7419C" w:rsidR="00265FDD" w:rsidRPr="008C5C2C" w:rsidRDefault="00265FDD" w:rsidP="008C5C2C">
      <w:pPr>
        <w:pStyle w:val="ListParagraph"/>
        <w:numPr>
          <w:ilvl w:val="0"/>
          <w:numId w:val="38"/>
        </w:numPr>
        <w:rPr>
          <w:b/>
          <w:bCs/>
          <w:color w:val="000000" w:themeColor="text1"/>
          <w:sz w:val="32"/>
          <w:szCs w:val="32"/>
        </w:rPr>
      </w:pPr>
      <w:r w:rsidRPr="008C5C2C">
        <w:rPr>
          <w:b/>
          <w:bCs/>
          <w:color w:val="000000" w:themeColor="text1"/>
          <w:sz w:val="32"/>
          <w:szCs w:val="32"/>
        </w:rPr>
        <w:t>REPORTING MECHANISM FOR FILING ALLEGATIONS</w:t>
      </w:r>
    </w:p>
    <w:p w14:paraId="111E1DC7" w14:textId="37AF2896" w:rsidR="00265FDD" w:rsidRDefault="00265FDD" w:rsidP="0084275B">
      <w:pPr>
        <w:ind w:left="360"/>
      </w:pPr>
      <w:r>
        <w:t xml:space="preserve">To simplify the reporting process, all allegations under </w:t>
      </w:r>
      <w:r w:rsidR="00BC15FE">
        <w:t xml:space="preserve">IIA </w:t>
      </w:r>
      <w:r w:rsidR="00BC15FE" w:rsidRPr="0047206A">
        <w:rPr>
          <w:color w:val="FF0000"/>
        </w:rPr>
        <w:t>[COUNTRY]</w:t>
      </w:r>
      <w:r>
        <w:t xml:space="preserve">’s disciplinary and oversight framework must be submitted through a single email address.  </w:t>
      </w:r>
      <w:r w:rsidR="00BC15FE">
        <w:t xml:space="preserve">IIA </w:t>
      </w:r>
      <w:r w:rsidR="00BC15FE" w:rsidRPr="0047206A">
        <w:rPr>
          <w:color w:val="FF0000"/>
        </w:rPr>
        <w:t>[COUNTRY]</w:t>
      </w:r>
      <w:r w:rsidR="00BC15FE">
        <w:rPr>
          <w:color w:val="FF0000"/>
        </w:rPr>
        <w:t xml:space="preserve"> </w:t>
      </w:r>
      <w:r>
        <w:t>commits to maintaining a section of its website to explain the framework, communicate the reporting email address, and post Frequently Asked Questions.  In addition, it will raise awareness of the framework and the reporting mechanism, on an on-going basis, through its various publications to members and other stakeholders.</w:t>
      </w:r>
    </w:p>
    <w:p w14:paraId="5235E960" w14:textId="77777777" w:rsidR="0084275B" w:rsidRDefault="00265FDD" w:rsidP="0084275B">
      <w:pPr>
        <w:ind w:left="360"/>
      </w:pPr>
      <w:r>
        <w:t xml:space="preserve">Anyone submitting an allegation has the right to confidentiality (including the option of anonymity).  </w:t>
      </w:r>
    </w:p>
    <w:p w14:paraId="258FF859" w14:textId="77777777" w:rsidR="0084275B" w:rsidRDefault="0084275B" w:rsidP="00265FDD"/>
    <w:p w14:paraId="49752835" w14:textId="372B47D4" w:rsidR="00BC15FE" w:rsidRPr="0084275B" w:rsidRDefault="00BC15FE" w:rsidP="00265FDD">
      <w:r w:rsidRPr="00BC15FE">
        <w:rPr>
          <w:b/>
          <w:bCs/>
          <w:color w:val="002060"/>
        </w:rPr>
        <w:t>COMMENTARY: Some national institutes may wish to offer multiple means for reporting</w:t>
      </w:r>
      <w:r>
        <w:rPr>
          <w:b/>
          <w:bCs/>
          <w:color w:val="002060"/>
        </w:rPr>
        <w:t xml:space="preserve"> allegations</w:t>
      </w:r>
      <w:r w:rsidRPr="00BC15FE">
        <w:rPr>
          <w:b/>
          <w:bCs/>
          <w:color w:val="002060"/>
        </w:rPr>
        <w:t xml:space="preserve">.  For example, </w:t>
      </w:r>
      <w:r>
        <w:rPr>
          <w:b/>
          <w:bCs/>
          <w:color w:val="002060"/>
        </w:rPr>
        <w:t xml:space="preserve">an </w:t>
      </w:r>
      <w:r w:rsidRPr="00BC15FE">
        <w:rPr>
          <w:b/>
          <w:bCs/>
          <w:color w:val="002060"/>
        </w:rPr>
        <w:t>email</w:t>
      </w:r>
      <w:r>
        <w:rPr>
          <w:b/>
          <w:bCs/>
          <w:color w:val="002060"/>
        </w:rPr>
        <w:t xml:space="preserve"> address</w:t>
      </w:r>
      <w:r w:rsidRPr="00BC15FE">
        <w:rPr>
          <w:b/>
          <w:bCs/>
          <w:color w:val="002060"/>
        </w:rPr>
        <w:t xml:space="preserve">, a </w:t>
      </w:r>
      <w:r>
        <w:rPr>
          <w:b/>
          <w:bCs/>
          <w:color w:val="002060"/>
        </w:rPr>
        <w:t xml:space="preserve">telephone </w:t>
      </w:r>
      <w:r w:rsidRPr="00BC15FE">
        <w:rPr>
          <w:b/>
          <w:bCs/>
          <w:color w:val="002060"/>
        </w:rPr>
        <w:t xml:space="preserve">hotline, </w:t>
      </w:r>
      <w:r w:rsidR="00B6343F">
        <w:rPr>
          <w:b/>
          <w:bCs/>
          <w:color w:val="002060"/>
        </w:rPr>
        <w:t>and/</w:t>
      </w:r>
      <w:r w:rsidRPr="00BC15FE">
        <w:rPr>
          <w:b/>
          <w:bCs/>
          <w:color w:val="002060"/>
        </w:rPr>
        <w:t xml:space="preserve">or a website </w:t>
      </w:r>
      <w:r>
        <w:rPr>
          <w:b/>
          <w:bCs/>
          <w:color w:val="002060"/>
        </w:rPr>
        <w:t xml:space="preserve">portal </w:t>
      </w:r>
      <w:r w:rsidRPr="00BC15FE">
        <w:rPr>
          <w:b/>
          <w:bCs/>
          <w:color w:val="002060"/>
        </w:rPr>
        <w:t xml:space="preserve">which allows for submissions and the uploading of evidence.  </w:t>
      </w:r>
    </w:p>
    <w:p w14:paraId="6ECBE1DE" w14:textId="5B4D8F09" w:rsidR="00BC15FE" w:rsidRPr="00BC15FE" w:rsidRDefault="00BC15FE" w:rsidP="00265FDD">
      <w:pPr>
        <w:rPr>
          <w:b/>
          <w:bCs/>
          <w:color w:val="002060"/>
        </w:rPr>
      </w:pPr>
      <w:r w:rsidRPr="00BC15FE">
        <w:rPr>
          <w:b/>
          <w:bCs/>
          <w:color w:val="002060"/>
        </w:rPr>
        <w:t>National institutes should consider consistency, transparency, and simplicity in whatever mechanism(s) they choose.</w:t>
      </w:r>
    </w:p>
    <w:p w14:paraId="1A3A184A" w14:textId="77777777" w:rsidR="00265FDD" w:rsidRDefault="00265FDD" w:rsidP="00265FDD"/>
    <w:p w14:paraId="41C298D6" w14:textId="77777777" w:rsidR="00265FDD" w:rsidRDefault="00265FDD" w:rsidP="00265FDD">
      <w:pPr>
        <w:rPr>
          <w:b/>
          <w:bCs/>
          <w:sz w:val="32"/>
          <w:szCs w:val="32"/>
        </w:rPr>
      </w:pPr>
      <w:r>
        <w:rPr>
          <w:b/>
          <w:bCs/>
          <w:sz w:val="32"/>
          <w:szCs w:val="32"/>
        </w:rPr>
        <w:br w:type="page"/>
      </w:r>
    </w:p>
    <w:p w14:paraId="616E2E4B" w14:textId="77777777" w:rsidR="00265FDD" w:rsidRDefault="00265FDD" w:rsidP="008C5C2C">
      <w:pPr>
        <w:pStyle w:val="ListParagraph"/>
        <w:numPr>
          <w:ilvl w:val="0"/>
          <w:numId w:val="38"/>
        </w:numPr>
        <w:rPr>
          <w:b/>
          <w:bCs/>
          <w:sz w:val="32"/>
          <w:szCs w:val="32"/>
        </w:rPr>
      </w:pPr>
      <w:r w:rsidRPr="3A95E994">
        <w:rPr>
          <w:b/>
          <w:bCs/>
          <w:sz w:val="32"/>
          <w:szCs w:val="32"/>
        </w:rPr>
        <w:lastRenderedPageBreak/>
        <w:t>JURISDICTION AND REPORTING BETWEEN THE IIA AND ITS NATIONAL INSTITUTES</w:t>
      </w:r>
    </w:p>
    <w:p w14:paraId="5AF2EA4E" w14:textId="77777777" w:rsidR="00265FDD" w:rsidRPr="00DE00F5" w:rsidRDefault="00265FDD" w:rsidP="00265FDD">
      <w:pPr>
        <w:pStyle w:val="ListParagraph"/>
        <w:ind w:left="1080"/>
        <w:rPr>
          <w:b/>
          <w:bCs/>
          <w:sz w:val="32"/>
          <w:szCs w:val="32"/>
        </w:rPr>
      </w:pPr>
    </w:p>
    <w:p w14:paraId="3413A43A" w14:textId="643A8434" w:rsidR="00265FDD" w:rsidRPr="00697463" w:rsidRDefault="00265FDD" w:rsidP="005A4139">
      <w:pPr>
        <w:pStyle w:val="ListParagraph"/>
        <w:numPr>
          <w:ilvl w:val="1"/>
          <w:numId w:val="24"/>
        </w:numPr>
      </w:pPr>
      <w:r w:rsidRPr="009A6C07">
        <w:rPr>
          <w:b/>
          <w:bCs/>
        </w:rPr>
        <w:t>JURISDICTION.</w:t>
      </w:r>
      <w:r>
        <w:t xml:space="preserve"> The IIA operates under a global federation model with 116</w:t>
      </w:r>
      <w:r>
        <w:rPr>
          <w:rStyle w:val="FootnoteReference"/>
        </w:rPr>
        <w:footnoteReference w:id="17"/>
      </w:r>
      <w:r>
        <w:t xml:space="preserve"> national institutes around the world.  In many cases, individuals obtain their membership with The IIA through their national institute.  (In Canada, the United States, and the Caribbean, where there are no separate national institutes, membership is through the global organization.) In situations where an individual is an IIA member in a country without a national institute, that person may obtain IIA membership through the global organization.  </w:t>
      </w:r>
    </w:p>
    <w:p w14:paraId="5E8CB244" w14:textId="743B62AA" w:rsidR="009A6C07" w:rsidRDefault="00265FDD" w:rsidP="009A6C07">
      <w:pPr>
        <w:ind w:left="1440"/>
      </w:pPr>
      <w:r>
        <w:t>T</w:t>
      </w:r>
      <w:r w:rsidR="009A6C07">
        <w:t xml:space="preserve">he </w:t>
      </w:r>
      <w:r>
        <w:t xml:space="preserve">IIA </w:t>
      </w:r>
      <w:r w:rsidR="009A6C07">
        <w:t xml:space="preserve">and </w:t>
      </w:r>
      <w:r w:rsidR="009A6C07">
        <w:t xml:space="preserve">IIA </w:t>
      </w:r>
      <w:r w:rsidR="009A6C07" w:rsidRPr="0047206A">
        <w:rPr>
          <w:color w:val="FF0000"/>
        </w:rPr>
        <w:t>[COUNTRY]</w:t>
      </w:r>
      <w:r w:rsidR="009A6C07">
        <w:rPr>
          <w:color w:val="FF0000"/>
        </w:rPr>
        <w:t xml:space="preserve"> </w:t>
      </w:r>
      <w:r>
        <w:t>believes that, generally, adjudication of allegations is best handled at the local</w:t>
      </w:r>
      <w:r w:rsidR="009A6C07">
        <w:t>/national</w:t>
      </w:r>
      <w:r>
        <w:t xml:space="preserve"> level whenever feasible.  D&amp;O </w:t>
      </w:r>
      <w:r w:rsidR="00583A95">
        <w:t>c</w:t>
      </w:r>
      <w:r>
        <w:t>ommittees of national institutes are more likely to be able to convene hearings, contact witnesses, and obtain evidence, and local processes better ensure that defendants are subject to a process overseen by their peers who are likely to better understand local laws, regulations, corporate governance requirements, and business and cultural norms. Furthermore, it would likely prove excessively burdensome for The IIA, as a global organization, to oversee all allegations among its 260,000+ members.</w:t>
      </w:r>
    </w:p>
    <w:p w14:paraId="3520BE6E" w14:textId="77777777" w:rsidR="009A6C07" w:rsidRDefault="00265FDD" w:rsidP="009A6C07">
      <w:pPr>
        <w:ind w:left="1440"/>
      </w:pPr>
      <w:r>
        <w:t xml:space="preserve">Therefore, allegations against a member shall be adjudicated by the entity where the individual has obtained IIA membership.  </w:t>
      </w:r>
    </w:p>
    <w:p w14:paraId="67D9B191" w14:textId="438AA320" w:rsidR="00265FDD" w:rsidRDefault="00583A95" w:rsidP="009A6C07">
      <w:pPr>
        <w:ind w:left="1440"/>
      </w:pPr>
      <w:r>
        <w:t>As discussed, in part, elsewhere in this framework, i</w:t>
      </w:r>
      <w:r w:rsidR="00265FDD">
        <w:t xml:space="preserve">n certain limited exceptions, IIA </w:t>
      </w:r>
      <w:r>
        <w:t xml:space="preserve">Global </w:t>
      </w:r>
      <w:r w:rsidR="00265FDD">
        <w:t>maintains sole jurisdiction over the adjudication of complaints against a member, irrespective of membership being through The IIA or a national institute.  Those instances are:</w:t>
      </w:r>
    </w:p>
    <w:p w14:paraId="367D623A" w14:textId="1027DC88" w:rsidR="009A6C07" w:rsidRDefault="00265FDD" w:rsidP="009A6C07">
      <w:pPr>
        <w:pStyle w:val="ListParagraph"/>
        <w:numPr>
          <w:ilvl w:val="0"/>
          <w:numId w:val="41"/>
        </w:numPr>
      </w:pPr>
      <w:r>
        <w:t xml:space="preserve">Violations related to IIA certifications and assessment-based </w:t>
      </w:r>
      <w:proofErr w:type="gramStart"/>
      <w:r>
        <w:t>certificates</w:t>
      </w:r>
      <w:r w:rsidR="00583A95">
        <w:t>;</w:t>
      </w:r>
      <w:proofErr w:type="gramEnd"/>
    </w:p>
    <w:p w14:paraId="20109540" w14:textId="591459B8" w:rsidR="009A6C07" w:rsidRDefault="00265FDD" w:rsidP="009A6C07">
      <w:pPr>
        <w:pStyle w:val="ListParagraph"/>
        <w:numPr>
          <w:ilvl w:val="0"/>
          <w:numId w:val="41"/>
        </w:numPr>
      </w:pPr>
      <w:r>
        <w:t>Violations of IIA intellectual property</w:t>
      </w:r>
      <w:r w:rsidR="002F3112">
        <w:t>.</w:t>
      </w:r>
    </w:p>
    <w:p w14:paraId="7752FF5B" w14:textId="5AC3A578" w:rsidR="009A6C07" w:rsidRDefault="00265FDD" w:rsidP="009A6C07">
      <w:pPr>
        <w:pStyle w:val="ListParagraph"/>
        <w:numPr>
          <w:ilvl w:val="0"/>
          <w:numId w:val="41"/>
        </w:numPr>
      </w:pPr>
      <w:r>
        <w:t>Actions by members of The IIA’s Global Board of Directors as part of their service on the Board</w:t>
      </w:r>
      <w:r w:rsidR="002F3112">
        <w:t>.</w:t>
      </w:r>
    </w:p>
    <w:p w14:paraId="65D07452" w14:textId="2FBCD1D3" w:rsidR="009A6C07" w:rsidRDefault="00265FDD" w:rsidP="009A6C07">
      <w:pPr>
        <w:pStyle w:val="ListParagraph"/>
        <w:numPr>
          <w:ilvl w:val="0"/>
          <w:numId w:val="41"/>
        </w:numPr>
      </w:pPr>
      <w:r>
        <w:t xml:space="preserve">Actions by </w:t>
      </w:r>
      <w:r w:rsidR="009A6C07">
        <w:t xml:space="preserve">IIA </w:t>
      </w:r>
      <w:r>
        <w:t>members serving on a committee, advisory council, task force, or working group of The IIA</w:t>
      </w:r>
      <w:r w:rsidR="002F3112">
        <w:t>.</w:t>
      </w:r>
      <w:r>
        <w:t xml:space="preserve"> (</w:t>
      </w:r>
      <w:r w:rsidR="002F3112">
        <w:t>H</w:t>
      </w:r>
      <w:r>
        <w:t>owever</w:t>
      </w:r>
      <w:r w:rsidR="00555A7F">
        <w:t>,</w:t>
      </w:r>
      <w:r>
        <w:t xml:space="preserve"> this does not extend to members serving on a committee or council of a national institute</w:t>
      </w:r>
      <w:r w:rsidR="002F3112">
        <w:t>.</w:t>
      </w:r>
      <w:r>
        <w:t>)</w:t>
      </w:r>
    </w:p>
    <w:p w14:paraId="3DBC213D" w14:textId="42064F5F" w:rsidR="009A6C07" w:rsidRDefault="00265FDD" w:rsidP="009A6C07">
      <w:pPr>
        <w:pStyle w:val="ListParagraph"/>
        <w:numPr>
          <w:ilvl w:val="0"/>
          <w:numId w:val="41"/>
        </w:numPr>
      </w:pPr>
      <w:r>
        <w:lastRenderedPageBreak/>
        <w:t>Actions by members serving in a leadership position for an IIA North American chapter</w:t>
      </w:r>
      <w:r w:rsidR="002F3112">
        <w:t>.</w:t>
      </w:r>
      <w:r>
        <w:t xml:space="preserve"> (</w:t>
      </w:r>
      <w:r w:rsidR="002F3112">
        <w:t>H</w:t>
      </w:r>
      <w:r>
        <w:t>owever</w:t>
      </w:r>
      <w:r w:rsidR="002F3112">
        <w:t>,</w:t>
      </w:r>
      <w:r>
        <w:t xml:space="preserve"> this does not extend to members serving on a chapter of a national institute or in an international chapter)</w:t>
      </w:r>
    </w:p>
    <w:p w14:paraId="5A2EE341" w14:textId="56EBD0F9" w:rsidR="00265FDD" w:rsidRPr="005164EF" w:rsidRDefault="00265FDD" w:rsidP="009A6C07">
      <w:pPr>
        <w:pStyle w:val="ListParagraph"/>
        <w:numPr>
          <w:ilvl w:val="0"/>
          <w:numId w:val="41"/>
        </w:numPr>
      </w:pPr>
      <w:r>
        <w:t xml:space="preserve">Actions by members at an IIA </w:t>
      </w:r>
      <w:r w:rsidR="0048796E">
        <w:t xml:space="preserve">Global </w:t>
      </w:r>
      <w:r>
        <w:t>conference or event</w:t>
      </w:r>
      <w:r w:rsidR="00555A7F">
        <w:t>.</w:t>
      </w:r>
      <w:r>
        <w:t xml:space="preserve"> (</w:t>
      </w:r>
      <w:r w:rsidR="00555A7F">
        <w:t>H</w:t>
      </w:r>
      <w:r>
        <w:t>owever</w:t>
      </w:r>
      <w:r w:rsidR="00555A7F">
        <w:t>,</w:t>
      </w:r>
      <w:r>
        <w:t xml:space="preserve"> this does not extend to members attending a conference or event of a national institute or one of the profession’s regional bodies).</w:t>
      </w:r>
    </w:p>
    <w:p w14:paraId="53D11B44" w14:textId="77777777" w:rsidR="00265FDD" w:rsidRDefault="00265FDD" w:rsidP="00265FDD">
      <w:pPr>
        <w:pStyle w:val="ListParagraph"/>
      </w:pPr>
    </w:p>
    <w:p w14:paraId="180FD3B3" w14:textId="6BE8320F" w:rsidR="00265FDD" w:rsidRDefault="00265FDD" w:rsidP="005A4139">
      <w:pPr>
        <w:pStyle w:val="ListParagraph"/>
        <w:numPr>
          <w:ilvl w:val="1"/>
          <w:numId w:val="24"/>
        </w:numPr>
      </w:pPr>
      <w:r w:rsidRPr="009A6C07">
        <w:rPr>
          <w:b/>
          <w:bCs/>
        </w:rPr>
        <w:t>REPORTING.</w:t>
      </w:r>
      <w:r>
        <w:t xml:space="preserve">  </w:t>
      </w:r>
      <w:r w:rsidR="009A6C07">
        <w:t xml:space="preserve">IIA </w:t>
      </w:r>
      <w:r w:rsidR="009A6C07" w:rsidRPr="0047206A">
        <w:rPr>
          <w:color w:val="FF0000"/>
        </w:rPr>
        <w:t>[COUNTRY]</w:t>
      </w:r>
      <w:r>
        <w:t xml:space="preserve"> shall </w:t>
      </w:r>
      <w:r w:rsidR="001A5457">
        <w:t xml:space="preserve">confidentially </w:t>
      </w:r>
      <w:r>
        <w:t xml:space="preserve">report the findings of its adjudication process and any penalties or outcomes imposed therein to </w:t>
      </w:r>
      <w:r w:rsidR="00583A95">
        <w:t>IIA Global</w:t>
      </w:r>
      <w:r w:rsidR="001A5457">
        <w:t xml:space="preserve"> (and any other relevant national institutes)</w:t>
      </w:r>
      <w:r>
        <w:t xml:space="preserve"> within 20 business days of the rendering of its decision</w:t>
      </w:r>
      <w:r w:rsidR="001A5457">
        <w:t xml:space="preserve">, </w:t>
      </w:r>
      <w:r>
        <w:t xml:space="preserve">while considering when the deadline for an appeal has been exhausted and, if applicable, an appeal has been adjudicated.  </w:t>
      </w:r>
    </w:p>
    <w:p w14:paraId="601C0BFC" w14:textId="77777777" w:rsidR="00265FDD" w:rsidRPr="00DE00F5" w:rsidRDefault="00265FDD" w:rsidP="001A5457"/>
    <w:p w14:paraId="2F04B646" w14:textId="77777777" w:rsidR="00265FDD" w:rsidRDefault="00265FDD" w:rsidP="00265FDD">
      <w:pPr>
        <w:ind w:left="1080"/>
      </w:pPr>
      <w:r>
        <w:br w:type="page"/>
      </w:r>
    </w:p>
    <w:p w14:paraId="62D176FE" w14:textId="77777777" w:rsidR="00265FDD" w:rsidRDefault="00265FDD" w:rsidP="00265FDD">
      <w:pPr>
        <w:rPr>
          <w:b/>
          <w:bCs/>
          <w:sz w:val="32"/>
          <w:szCs w:val="32"/>
        </w:rPr>
      </w:pPr>
      <w:r w:rsidRPr="00DE00F5">
        <w:rPr>
          <w:b/>
          <w:bCs/>
          <w:sz w:val="32"/>
          <w:szCs w:val="32"/>
        </w:rPr>
        <w:lastRenderedPageBreak/>
        <w:t xml:space="preserve">V.  </w:t>
      </w:r>
      <w:r>
        <w:rPr>
          <w:b/>
          <w:bCs/>
          <w:sz w:val="32"/>
          <w:szCs w:val="32"/>
        </w:rPr>
        <w:t>DUE PROCESS RIGHTS OF THE ACCUSED</w:t>
      </w:r>
      <w:r w:rsidRPr="00DE00F5">
        <w:rPr>
          <w:b/>
          <w:bCs/>
          <w:sz w:val="32"/>
          <w:szCs w:val="32"/>
        </w:rPr>
        <w:t> </w:t>
      </w:r>
    </w:p>
    <w:p w14:paraId="18CEC6C4" w14:textId="4C383743" w:rsidR="00265FDD" w:rsidRDefault="00265FDD" w:rsidP="00265FDD">
      <w:r>
        <w:t xml:space="preserve">While adjudication of allegations through </w:t>
      </w:r>
      <w:r w:rsidR="001A5457" w:rsidRPr="001A5457">
        <w:t xml:space="preserve">IIA </w:t>
      </w:r>
      <w:r w:rsidR="001A5457" w:rsidRPr="001A5457">
        <w:rPr>
          <w:color w:val="FF0000"/>
        </w:rPr>
        <w:t>[COUNTRY]</w:t>
      </w:r>
      <w:r>
        <w:t xml:space="preserve">’s disciplinary and oversight framework is not the same as a legal proceeding in a court of law, </w:t>
      </w:r>
      <w:r w:rsidR="001A5457" w:rsidRPr="001A5457">
        <w:t xml:space="preserve">IIA </w:t>
      </w:r>
      <w:r w:rsidR="001A5457" w:rsidRPr="001A5457">
        <w:rPr>
          <w:color w:val="FF0000"/>
        </w:rPr>
        <w:t>[COUNTRY]</w:t>
      </w:r>
      <w:r>
        <w:t xml:space="preserve"> is committed to ensuring a fair, transparent process for those accused of unethical behavior, professional misconduct, and/or other wrongdoing which merits review by the organization.  Therefore, </w:t>
      </w:r>
      <w:r w:rsidR="001A5457" w:rsidRPr="001A5457">
        <w:t xml:space="preserve">IIA </w:t>
      </w:r>
      <w:r w:rsidR="001A5457" w:rsidRPr="001A5457">
        <w:rPr>
          <w:color w:val="FF0000"/>
        </w:rPr>
        <w:t>[COUNTRY]</w:t>
      </w:r>
      <w:r>
        <w:t xml:space="preserve"> guarantees the following rights to its members as part of a hearing before the Discipline &amp; Oversight (D&amp;O) Committee:</w:t>
      </w:r>
    </w:p>
    <w:p w14:paraId="4FAC1489" w14:textId="77777777" w:rsidR="00265FDD" w:rsidRDefault="00265FDD" w:rsidP="00265FDD">
      <w:pPr>
        <w:ind w:left="720"/>
        <w:rPr>
          <w:b/>
          <w:bCs/>
          <w:sz w:val="32"/>
          <w:szCs w:val="32"/>
        </w:rPr>
      </w:pPr>
      <w:r w:rsidRPr="00DE00F5">
        <w:rPr>
          <w:b/>
          <w:bCs/>
        </w:rPr>
        <w:t xml:space="preserve">a. </w:t>
      </w:r>
      <w:r>
        <w:rPr>
          <w:b/>
          <w:bCs/>
        </w:rPr>
        <w:t>A PRESUMPTION OF INNOCENCE</w:t>
      </w:r>
      <w:r w:rsidRPr="003D07ED">
        <w:rPr>
          <w:b/>
          <w:bCs/>
        </w:rPr>
        <w:t>.</w:t>
      </w:r>
      <w:r>
        <w:t xml:space="preserve">  Members shall be given a presumption of innocence regarding allegations made against them, pending adjudication by the D&amp;O Committee.</w:t>
      </w:r>
    </w:p>
    <w:p w14:paraId="179CA29D" w14:textId="5D9071E0" w:rsidR="00265FDD" w:rsidRPr="000A46D8" w:rsidRDefault="00265FDD" w:rsidP="00265FDD">
      <w:pPr>
        <w:ind w:left="720"/>
        <w:rPr>
          <w:b/>
          <w:bCs/>
        </w:rPr>
      </w:pPr>
      <w:r w:rsidRPr="5D6AD1D5">
        <w:rPr>
          <w:b/>
          <w:bCs/>
        </w:rPr>
        <w:t xml:space="preserve">b. A RIGHT TO SEE THE COMPLAINT AND SUPPORTING EVIDENCE.  </w:t>
      </w:r>
      <w:proofErr w:type="gramStart"/>
      <w:r>
        <w:t>In the event that</w:t>
      </w:r>
      <w:proofErr w:type="gramEnd"/>
      <w:r>
        <w:t xml:space="preserve"> </w:t>
      </w:r>
      <w:r w:rsidR="001A5457" w:rsidRPr="001A5457">
        <w:t xml:space="preserve">IIA </w:t>
      </w:r>
      <w:r w:rsidR="001A5457" w:rsidRPr="001A5457">
        <w:rPr>
          <w:color w:val="FF0000"/>
        </w:rPr>
        <w:t>[COUNTRY]</w:t>
      </w:r>
      <w:r>
        <w:t xml:space="preserve"> decides to investigate an allegation against a member, the member will be entitled to receive a copy of the complaint and any supporting evidence within 10 business days of the D&amp;O Committee voting to investigate the allegation.  If necessary to protect the anonymity/confidentiality of the complainant, certain sections of the complaint may be redacted as warranted.</w:t>
      </w:r>
    </w:p>
    <w:p w14:paraId="6F172884" w14:textId="77777777" w:rsidR="00265FDD" w:rsidRDefault="00265FDD" w:rsidP="00265FDD">
      <w:pPr>
        <w:ind w:left="720"/>
        <w:rPr>
          <w:b/>
          <w:bCs/>
          <w:sz w:val="32"/>
          <w:szCs w:val="32"/>
        </w:rPr>
      </w:pPr>
      <w:r w:rsidRPr="5D6AD1D5">
        <w:rPr>
          <w:b/>
          <w:bCs/>
        </w:rPr>
        <w:t xml:space="preserve">c. A RIGHT TO REQUEST A HEARING.  </w:t>
      </w:r>
      <w:r>
        <w:t>At its discretion, the D&amp;O committee may choose to convene a hearing over allegations against a member.  Members also have the right to request a hearing and a D&amp;O committee vote on allegations against them.</w:t>
      </w:r>
    </w:p>
    <w:p w14:paraId="667A34BB" w14:textId="77777777" w:rsidR="00265FDD" w:rsidRDefault="00265FDD" w:rsidP="00265FDD">
      <w:pPr>
        <w:ind w:left="720"/>
      </w:pPr>
      <w:r w:rsidRPr="5D6AD1D5">
        <w:rPr>
          <w:b/>
          <w:bCs/>
        </w:rPr>
        <w:t>d. A RIGHT OF FAIR NOTICE AND REQUESTS TO RESCHEDULE.</w:t>
      </w:r>
      <w:r>
        <w:t xml:space="preserve">  When the D&amp;O Committee decides to convene a hearing, the member shall be given notice of the time and date of the meeting, via the member email on file, no less than 20 business days prior to the hearing.  As a courtesy, a member may request a new date for a hearing up to two times, but any rescheduling shall be at the discretion of the D&amp;O Committee; the Committee shall establish appropriate processes for requesting rescheduling requests.</w:t>
      </w:r>
    </w:p>
    <w:p w14:paraId="7945CF9C" w14:textId="77777777" w:rsidR="00265FDD" w:rsidRDefault="00265FDD" w:rsidP="00265FDD">
      <w:pPr>
        <w:ind w:left="720"/>
      </w:pPr>
      <w:r>
        <w:t>After three good faith efforts to contact a member via the email of record, and, if unsuccessful, one effort via a telephone number of record, if such a number is available, the D&amp;O Committee has the option of proceeding with a hearing in absentia.</w:t>
      </w:r>
    </w:p>
    <w:p w14:paraId="063A802C" w14:textId="77777777" w:rsidR="00265FDD" w:rsidRPr="003D07ED" w:rsidRDefault="00265FDD" w:rsidP="00265FDD">
      <w:pPr>
        <w:ind w:left="720"/>
      </w:pPr>
      <w:r w:rsidRPr="52EADFDD">
        <w:rPr>
          <w:b/>
          <w:bCs/>
        </w:rPr>
        <w:t xml:space="preserve">e. A RIGHT OF REPLY AND TO SUBMIT EVIDENCE.  </w:t>
      </w:r>
      <w:r>
        <w:t xml:space="preserve">Members have the right to submit a reply to allegations asserted in a complaint </w:t>
      </w:r>
      <w:proofErr w:type="gramStart"/>
      <w:r>
        <w:t>in order to</w:t>
      </w:r>
      <w:proofErr w:type="gramEnd"/>
      <w:r>
        <w:t xml:space="preserve"> fully or partially deny the allegations or plead mitigating circumstances.  The reply may be accompanied </w:t>
      </w:r>
      <w:r>
        <w:lastRenderedPageBreak/>
        <w:t xml:space="preserve">by documentary evidence of the member’s choosing.  Once submitted as evidence, any such supporting documents may be considered by the Discipline and Oversight Committee to help it determine the validity of the </w:t>
      </w:r>
      <w:r w:rsidRPr="00100791">
        <w:t>allegation</w:t>
      </w:r>
      <w:r>
        <w:t xml:space="preserve">, the existence of mitigating circumstances, and/or the appropriate sanction(s) if any.  </w:t>
      </w:r>
    </w:p>
    <w:p w14:paraId="0D53CC10" w14:textId="7EDB4E60" w:rsidR="00265FDD" w:rsidRDefault="00265FDD" w:rsidP="00265FDD">
      <w:pPr>
        <w:ind w:left="720"/>
        <w:rPr>
          <w:b/>
          <w:bCs/>
          <w:sz w:val="32"/>
          <w:szCs w:val="32"/>
        </w:rPr>
      </w:pPr>
      <w:r w:rsidRPr="395CA377">
        <w:rPr>
          <w:b/>
          <w:bCs/>
        </w:rPr>
        <w:t>f. A RIGHT TO ENGAGE COUNSEL.</w:t>
      </w:r>
      <w:r>
        <w:t xml:space="preserve">  Members shall have the right to have legal counsel or another person of the members’ choosing to provide them advice and guidance during the proceeding, including during a hearing. A member is also permitted to engage a translator to participate in the hearing if the member does not feel sufficiently proficient in </w:t>
      </w:r>
      <w:r w:rsidR="001A5457" w:rsidRPr="001A5457">
        <w:rPr>
          <w:color w:val="FF0000"/>
        </w:rPr>
        <w:t>[PRIMARY LANGUAGE(S) OF THE COUNTRY]</w:t>
      </w:r>
      <w:r w:rsidR="001A5457">
        <w:t xml:space="preserve">.  </w:t>
      </w:r>
      <w:r w:rsidR="001A5457" w:rsidRPr="001A5457">
        <w:t xml:space="preserve">IIA </w:t>
      </w:r>
      <w:r w:rsidR="001A5457" w:rsidRPr="001A5457">
        <w:rPr>
          <w:color w:val="FF0000"/>
        </w:rPr>
        <w:t>[COUNTRY]</w:t>
      </w:r>
      <w:r w:rsidR="001A5457">
        <w:rPr>
          <w:color w:val="FF0000"/>
        </w:rPr>
        <w:t xml:space="preserve"> </w:t>
      </w:r>
      <w:r>
        <w:t xml:space="preserve">assumes no responsibility for engaging or paying for a member’s counsel or translation services.  </w:t>
      </w:r>
    </w:p>
    <w:p w14:paraId="62C83E81" w14:textId="77777777" w:rsidR="00265FDD" w:rsidRDefault="00265FDD" w:rsidP="00265FDD">
      <w:pPr>
        <w:ind w:left="720"/>
      </w:pPr>
      <w:r w:rsidRPr="395CA377">
        <w:rPr>
          <w:b/>
          <w:bCs/>
        </w:rPr>
        <w:t>g. A RIGHT TO CALL WITNESSES OR SUBJECT MATTER EXPERTS AND CROSS EXAMINE WITNESSES AND SUBJECT MATTER EXPERTS.</w:t>
      </w:r>
      <w:r>
        <w:t xml:space="preserve">  Members shall have the right to request witnesses or subject matter experts to testify at the hearing or to submit written testimony.  Since this is not a legal proceeding in a recognized court of law, witnesses cannot be compelled to participate, and members will be expected to secure their own witnesses.  During the hearing, members and/or their counsel will be able to ask questions of the witnesses and subject matter experts they requested.</w:t>
      </w:r>
    </w:p>
    <w:p w14:paraId="3712B9A6" w14:textId="77777777" w:rsidR="00265FDD" w:rsidRDefault="00265FDD" w:rsidP="00265FDD">
      <w:pPr>
        <w:ind w:left="720"/>
        <w:rPr>
          <w:b/>
          <w:bCs/>
          <w:sz w:val="32"/>
          <w:szCs w:val="32"/>
        </w:rPr>
      </w:pPr>
      <w:r>
        <w:t>Individuals making accusations against a member and other relevant stakeholders may also suggest witnesses and/or subject matter experts that the D&amp;O committee may, at its discretion, contact and ask to participate in the hearing.  Members shall have the right to cross examine any witnesses called by the D&amp;O Committee and/or to delegate cross examination to their counsel.</w:t>
      </w:r>
    </w:p>
    <w:p w14:paraId="6468E686" w14:textId="77777777" w:rsidR="00265FDD" w:rsidRDefault="00265FDD" w:rsidP="00265FDD">
      <w:pPr>
        <w:ind w:left="720"/>
        <w:rPr>
          <w:b/>
          <w:bCs/>
          <w:sz w:val="32"/>
          <w:szCs w:val="32"/>
        </w:rPr>
      </w:pPr>
      <w:r>
        <w:rPr>
          <w:b/>
          <w:bCs/>
        </w:rPr>
        <w:t>h.</w:t>
      </w:r>
      <w:r>
        <w:t xml:space="preserve"> </w:t>
      </w:r>
      <w:r w:rsidRPr="00096AF1">
        <w:rPr>
          <w:b/>
          <w:bCs/>
        </w:rPr>
        <w:t>A RIGHT</w:t>
      </w:r>
      <w:r w:rsidRPr="003D07ED">
        <w:rPr>
          <w:b/>
          <w:bCs/>
        </w:rPr>
        <w:t xml:space="preserve"> TO </w:t>
      </w:r>
      <w:r>
        <w:rPr>
          <w:b/>
          <w:bCs/>
        </w:rPr>
        <w:t>TESTIFY</w:t>
      </w:r>
      <w:r w:rsidRPr="003D07ED">
        <w:rPr>
          <w:b/>
          <w:bCs/>
        </w:rPr>
        <w:t>.</w:t>
      </w:r>
      <w:r>
        <w:t xml:space="preserve">  As part of a hearing, members shall have the right to testify on their own behalf.  </w:t>
      </w:r>
    </w:p>
    <w:p w14:paraId="27609EFD" w14:textId="77777777" w:rsidR="00265FDD" w:rsidRDefault="00265FDD" w:rsidP="00265FDD">
      <w:pPr>
        <w:ind w:left="720"/>
      </w:pPr>
      <w:proofErr w:type="spellStart"/>
      <w:r>
        <w:rPr>
          <w:b/>
          <w:bCs/>
        </w:rPr>
        <w:t>i</w:t>
      </w:r>
      <w:proofErr w:type="spellEnd"/>
      <w:r w:rsidRPr="003D07ED">
        <w:rPr>
          <w:b/>
          <w:bCs/>
        </w:rPr>
        <w:t xml:space="preserve">. </w:t>
      </w:r>
      <w:r>
        <w:rPr>
          <w:b/>
          <w:bCs/>
        </w:rPr>
        <w:t xml:space="preserve">A </w:t>
      </w:r>
      <w:r w:rsidRPr="003D07ED">
        <w:rPr>
          <w:b/>
          <w:bCs/>
        </w:rPr>
        <w:t>RIGHT TO MAKE OPENING AND CLOSING REMARKS.</w:t>
      </w:r>
      <w:r w:rsidRPr="003D07ED">
        <w:t xml:space="preserve">  Members</w:t>
      </w:r>
      <w:r>
        <w:t xml:space="preserve"> defending themselves at a hearing shall have the right to address the D&amp;O Committee at the opening and closing of a hearing or delegate such a right to their counsel.  </w:t>
      </w:r>
    </w:p>
    <w:p w14:paraId="40C01080" w14:textId="4EABFEE3" w:rsidR="00265FDD" w:rsidRDefault="00265FDD" w:rsidP="00265FDD">
      <w:pPr>
        <w:ind w:left="720"/>
      </w:pPr>
      <w:r>
        <w:rPr>
          <w:b/>
          <w:bCs/>
        </w:rPr>
        <w:t>j</w:t>
      </w:r>
      <w:r w:rsidRPr="003D07ED">
        <w:rPr>
          <w:b/>
          <w:bCs/>
        </w:rPr>
        <w:t xml:space="preserve">. </w:t>
      </w:r>
      <w:r>
        <w:rPr>
          <w:b/>
          <w:bCs/>
        </w:rPr>
        <w:t xml:space="preserve">A </w:t>
      </w:r>
      <w:r w:rsidRPr="003D07ED">
        <w:rPr>
          <w:b/>
          <w:bCs/>
        </w:rPr>
        <w:t>RIGHT TO AN APPEAL.</w:t>
      </w:r>
      <w:r>
        <w:t xml:space="preserve">  If a member believes a decision of the D&amp;O Committee was incorrect or unfair and/or has come across new exculpatory evidence, the member may appeal a decision of the D&amp;O Committee to </w:t>
      </w:r>
      <w:r w:rsidR="001A5457" w:rsidRPr="001A5457">
        <w:t xml:space="preserve">IIA </w:t>
      </w:r>
      <w:r w:rsidR="001A5457" w:rsidRPr="001A5457">
        <w:rPr>
          <w:color w:val="FF0000"/>
        </w:rPr>
        <w:t>[COUNTRY]</w:t>
      </w:r>
      <w:r w:rsidR="00411746">
        <w:t>’</w:t>
      </w:r>
      <w:r w:rsidR="001A5457">
        <w:t>s</w:t>
      </w:r>
      <w:r>
        <w:t xml:space="preserve"> Board of Directors.  Members will have 60 business days from the day a D&amp;O Committee hearing decision is rendered and sent to the individual to make an appeal.  Agreement to hear an appeal is at the discretion of the Board of Directors which </w:t>
      </w:r>
      <w:r>
        <w:lastRenderedPageBreak/>
        <w:t>shall establish its own consistent and transparent rights and rules on how it shall conduct appeals hearings or delegate such responsibilities.</w:t>
      </w:r>
    </w:p>
    <w:p w14:paraId="2345C802" w14:textId="77777777" w:rsidR="00265FDD" w:rsidRPr="001A5457" w:rsidRDefault="00265FDD" w:rsidP="00265FDD">
      <w:pPr>
        <w:rPr>
          <w:b/>
          <w:bCs/>
          <w:sz w:val="32"/>
          <w:szCs w:val="32"/>
        </w:rPr>
      </w:pPr>
      <w:r w:rsidRPr="2FFC4FAE">
        <w:rPr>
          <w:b/>
          <w:bCs/>
          <w:sz w:val="32"/>
          <w:szCs w:val="32"/>
        </w:rPr>
        <w:t>VI. ADJUDIC</w:t>
      </w:r>
      <w:r w:rsidRPr="001A5457">
        <w:rPr>
          <w:b/>
          <w:bCs/>
          <w:sz w:val="32"/>
          <w:szCs w:val="32"/>
        </w:rPr>
        <w:t>ATION PROCESS </w:t>
      </w:r>
    </w:p>
    <w:p w14:paraId="4716AF78" w14:textId="643A1CBB" w:rsidR="00265FDD" w:rsidRDefault="00265FDD" w:rsidP="00E159FA">
      <w:pPr>
        <w:pStyle w:val="ListParagraph"/>
        <w:numPr>
          <w:ilvl w:val="0"/>
          <w:numId w:val="42"/>
        </w:numPr>
      </w:pPr>
      <w:r w:rsidRPr="001A5457">
        <w:rPr>
          <w:b/>
          <w:bCs/>
        </w:rPr>
        <w:t>INITIAL REVIEW</w:t>
      </w:r>
      <w:r w:rsidRPr="52EADFDD">
        <w:rPr>
          <w:b/>
          <w:bCs/>
        </w:rPr>
        <w:t xml:space="preserve"> </w:t>
      </w:r>
      <w:r w:rsidRPr="00411746">
        <w:rPr>
          <w:b/>
          <w:bCs/>
        </w:rPr>
        <w:t xml:space="preserve">BY </w:t>
      </w:r>
      <w:r w:rsidR="00411746" w:rsidRPr="00411746">
        <w:rPr>
          <w:b/>
          <w:bCs/>
        </w:rPr>
        <w:t xml:space="preserve">IIA </w:t>
      </w:r>
      <w:r w:rsidR="00411746" w:rsidRPr="00411746">
        <w:rPr>
          <w:b/>
          <w:bCs/>
          <w:color w:val="FF0000"/>
        </w:rPr>
        <w:t>[COUNTRY]</w:t>
      </w:r>
      <w:r w:rsidR="00411746" w:rsidRPr="00411746">
        <w:rPr>
          <w:b/>
          <w:bCs/>
          <w:color w:val="000000" w:themeColor="text1"/>
        </w:rPr>
        <w:t>’s LEGAL</w:t>
      </w:r>
      <w:r w:rsidRPr="00411746">
        <w:rPr>
          <w:b/>
          <w:bCs/>
          <w:color w:val="000000" w:themeColor="text1"/>
        </w:rPr>
        <w:t xml:space="preserve"> C</w:t>
      </w:r>
      <w:r w:rsidRPr="00411746">
        <w:rPr>
          <w:b/>
          <w:bCs/>
        </w:rPr>
        <w:t>OUNSEL</w:t>
      </w:r>
      <w:r w:rsidR="0048796E">
        <w:rPr>
          <w:b/>
          <w:bCs/>
        </w:rPr>
        <w:t xml:space="preserve"> </w:t>
      </w:r>
      <w:r w:rsidR="0048796E" w:rsidRPr="0048796E">
        <w:rPr>
          <w:b/>
          <w:bCs/>
          <w:color w:val="FF0000"/>
        </w:rPr>
        <w:t>[OR ALTERNATE INITIAL REVIEWER]</w:t>
      </w:r>
      <w:r w:rsidRPr="52EADFDD">
        <w:rPr>
          <w:b/>
          <w:bCs/>
        </w:rPr>
        <w:t>.</w:t>
      </w:r>
      <w:r>
        <w:t xml:space="preserve">  Unless otherwise explicitly noted in this framework, all allegations against a member of </w:t>
      </w:r>
      <w:r w:rsidR="00411746" w:rsidRPr="001A5457">
        <w:t xml:space="preserve">IIA </w:t>
      </w:r>
      <w:r w:rsidR="00411746" w:rsidRPr="001A5457">
        <w:rPr>
          <w:color w:val="FF0000"/>
        </w:rPr>
        <w:t>[COUNTRY]</w:t>
      </w:r>
      <w:r>
        <w:t xml:space="preserve"> shall begin with a review of the complaint and the accompanying evidence by </w:t>
      </w:r>
      <w:r w:rsidR="00411746">
        <w:t>the organization’s legal counsel</w:t>
      </w:r>
      <w:r w:rsidR="0048796E">
        <w:t xml:space="preserve"> </w:t>
      </w:r>
      <w:r w:rsidR="0048796E" w:rsidRPr="00411746">
        <w:rPr>
          <w:color w:val="FF0000"/>
        </w:rPr>
        <w:t>[OR ALTERNATE INITIAL REVIEWER]</w:t>
      </w:r>
      <w:r w:rsidR="00411746">
        <w:t xml:space="preserve">. </w:t>
      </w:r>
      <w:r w:rsidR="00411746" w:rsidRPr="001A5457">
        <w:t xml:space="preserve">IIA </w:t>
      </w:r>
      <w:r w:rsidR="00411746" w:rsidRPr="001A5457">
        <w:rPr>
          <w:color w:val="FF0000"/>
        </w:rPr>
        <w:t>[COUNTRY]</w:t>
      </w:r>
      <w:r w:rsidR="00411746">
        <w:t xml:space="preserve">’s legal counsel </w:t>
      </w:r>
      <w:r w:rsidR="0048796E" w:rsidRPr="00411746">
        <w:rPr>
          <w:color w:val="FF0000"/>
        </w:rPr>
        <w:t xml:space="preserve">[OR ALTERNATE INITIAL REVIEWER] </w:t>
      </w:r>
      <w:r w:rsidR="00411746">
        <w:t>s</w:t>
      </w:r>
      <w:r>
        <w:t xml:space="preserve">hall issue an acknowledgement of each complaint to the complainant and conduct an initial review of every complaint to evaluate it for merit and sufficiency of evidence.  Where additional information is needed to evaluate the validity of a complaint, </w:t>
      </w:r>
      <w:r w:rsidR="00411746">
        <w:t>counsel</w:t>
      </w:r>
      <w:r>
        <w:t xml:space="preserve"> </w:t>
      </w:r>
      <w:r w:rsidR="0048796E" w:rsidRPr="00411746">
        <w:rPr>
          <w:color w:val="FF0000"/>
        </w:rPr>
        <w:t xml:space="preserve">[OR </w:t>
      </w:r>
      <w:r w:rsidR="0048796E">
        <w:rPr>
          <w:color w:val="FF0000"/>
        </w:rPr>
        <w:t xml:space="preserve">THE </w:t>
      </w:r>
      <w:r w:rsidR="0048796E" w:rsidRPr="00411746">
        <w:rPr>
          <w:color w:val="FF0000"/>
        </w:rPr>
        <w:t xml:space="preserve">ALTERNATE INITIAL REVIEWER] </w:t>
      </w:r>
      <w:r>
        <w:t xml:space="preserve">may contact the complainant and/or other parties to request additional information.  </w:t>
      </w:r>
    </w:p>
    <w:p w14:paraId="4C567804" w14:textId="77777777" w:rsidR="00265FDD" w:rsidRDefault="00265FDD" w:rsidP="00265FDD">
      <w:pPr>
        <w:pStyle w:val="ListParagraph"/>
      </w:pPr>
    </w:p>
    <w:p w14:paraId="2C472119" w14:textId="47010368" w:rsidR="00265FDD" w:rsidRDefault="00265FDD" w:rsidP="00265FDD">
      <w:pPr>
        <w:pStyle w:val="ListParagraph"/>
      </w:pPr>
      <w:r>
        <w:t xml:space="preserve">When a complainant fails to provide sufficient information to form a basis for proceeding and the complainant has not responded to a request for additional information within 20 business days, the </w:t>
      </w:r>
      <w:r w:rsidR="00411746">
        <w:t>organization’s c</w:t>
      </w:r>
      <w:r>
        <w:t xml:space="preserve">ounsel </w:t>
      </w:r>
      <w:r w:rsidR="0048796E" w:rsidRPr="00411746">
        <w:rPr>
          <w:color w:val="FF0000"/>
        </w:rPr>
        <w:t xml:space="preserve">[OR ALTERNATE INITIAL REVIEWER] </w:t>
      </w:r>
      <w:r>
        <w:t>shall dismiss the claim without prejudice.</w:t>
      </w:r>
    </w:p>
    <w:p w14:paraId="3FCD8849" w14:textId="77777777" w:rsidR="00265FDD" w:rsidRDefault="00265FDD" w:rsidP="00265FDD">
      <w:pPr>
        <w:pStyle w:val="ListParagraph"/>
      </w:pPr>
    </w:p>
    <w:p w14:paraId="4AF227F1" w14:textId="2052F9F0" w:rsidR="00265FDD" w:rsidRDefault="00411746" w:rsidP="00265FDD">
      <w:pPr>
        <w:pStyle w:val="ListParagraph"/>
      </w:pPr>
      <w:r>
        <w:t xml:space="preserve">The organization’s legal counsel </w:t>
      </w:r>
      <w:r w:rsidR="0048796E" w:rsidRPr="00411746">
        <w:rPr>
          <w:color w:val="FF0000"/>
        </w:rPr>
        <w:t xml:space="preserve">[OR ALTERNATE INITIAL REVIEWER] </w:t>
      </w:r>
      <w:r w:rsidR="00265FDD">
        <w:t xml:space="preserve">shall provide a report to the D&amp;O Committee of all allegations received no less than once per quarter.  In the report, </w:t>
      </w:r>
      <w:r>
        <w:t>counsel</w:t>
      </w:r>
      <w:r w:rsidR="00265FDD">
        <w:t xml:space="preserve"> </w:t>
      </w:r>
      <w:r w:rsidR="0048796E" w:rsidRPr="00411746">
        <w:rPr>
          <w:color w:val="FF0000"/>
        </w:rPr>
        <w:t xml:space="preserve">[OR </w:t>
      </w:r>
      <w:r w:rsidR="0048796E">
        <w:rPr>
          <w:color w:val="FF0000"/>
        </w:rPr>
        <w:t xml:space="preserve">THE </w:t>
      </w:r>
      <w:r w:rsidR="0048796E" w:rsidRPr="00411746">
        <w:rPr>
          <w:color w:val="FF0000"/>
        </w:rPr>
        <w:t xml:space="preserve">ALTERNATE INITIAL REVIEWER] </w:t>
      </w:r>
      <w:r w:rsidR="00265FDD">
        <w:t xml:space="preserve">shall provide a summary of the complaints and the accompanying evidence and make a recommendation on each case whether the D&amp;O Committee should initiate a hearing.  The </w:t>
      </w:r>
      <w:r>
        <w:t>counsel</w:t>
      </w:r>
      <w:r w:rsidR="00265FDD">
        <w:t xml:space="preserve">’s </w:t>
      </w:r>
      <w:r w:rsidR="0048796E" w:rsidRPr="00411746">
        <w:rPr>
          <w:color w:val="FF0000"/>
        </w:rPr>
        <w:t>[OR ALTERNATE INITIAL REVIEWER</w:t>
      </w:r>
      <w:r w:rsidR="0048796E">
        <w:rPr>
          <w:color w:val="FF0000"/>
        </w:rPr>
        <w:t>’S</w:t>
      </w:r>
      <w:r w:rsidR="0048796E" w:rsidRPr="00411746">
        <w:rPr>
          <w:color w:val="FF0000"/>
        </w:rPr>
        <w:t xml:space="preserve">] </w:t>
      </w:r>
      <w:r w:rsidR="00265FDD">
        <w:t>reports will also include a summary of all allegations which were dismissed for insufficient evidence or non-responsiveness by the complainant.</w:t>
      </w:r>
    </w:p>
    <w:p w14:paraId="4EB30CCA" w14:textId="40F5AE43" w:rsidR="00411746" w:rsidRPr="00411746" w:rsidRDefault="00411746" w:rsidP="00411746">
      <w:pPr>
        <w:rPr>
          <w:b/>
          <w:bCs/>
          <w:color w:val="002060"/>
        </w:rPr>
      </w:pPr>
      <w:r w:rsidRPr="00411746">
        <w:rPr>
          <w:b/>
          <w:bCs/>
          <w:color w:val="002060"/>
        </w:rPr>
        <w:t xml:space="preserve">COMMENTARY: In some cases, a national institute may not have legal counsel employed or on retainer. In those cases, it should designate another qualified staff member or volunteer to perform an initial review of the complaint and evidence </w:t>
      </w:r>
      <w:r>
        <w:rPr>
          <w:b/>
          <w:bCs/>
          <w:color w:val="002060"/>
        </w:rPr>
        <w:t xml:space="preserve">and make a recommendation on action </w:t>
      </w:r>
      <w:r w:rsidRPr="00411746">
        <w:rPr>
          <w:b/>
          <w:bCs/>
          <w:color w:val="002060"/>
        </w:rPr>
        <w:t xml:space="preserve">which </w:t>
      </w:r>
      <w:r>
        <w:rPr>
          <w:b/>
          <w:bCs/>
          <w:color w:val="002060"/>
        </w:rPr>
        <w:t>will</w:t>
      </w:r>
      <w:r w:rsidRPr="00411746">
        <w:rPr>
          <w:b/>
          <w:bCs/>
          <w:color w:val="002060"/>
        </w:rPr>
        <w:t xml:space="preserve"> be sent to the D&amp;O Committee.  </w:t>
      </w:r>
    </w:p>
    <w:p w14:paraId="46F33712" w14:textId="77777777" w:rsidR="00265FDD" w:rsidRDefault="00265FDD" w:rsidP="00265FDD">
      <w:pPr>
        <w:pStyle w:val="ListParagraph"/>
      </w:pPr>
    </w:p>
    <w:p w14:paraId="7B94844D" w14:textId="432843B1" w:rsidR="00265FDD" w:rsidRDefault="00265FDD" w:rsidP="00E159FA">
      <w:pPr>
        <w:pStyle w:val="ListParagraph"/>
        <w:numPr>
          <w:ilvl w:val="0"/>
          <w:numId w:val="42"/>
        </w:numPr>
      </w:pPr>
      <w:r w:rsidRPr="3A95E994">
        <w:rPr>
          <w:b/>
          <w:bCs/>
        </w:rPr>
        <w:t xml:space="preserve">ESTABLISHMENT AND OPERATIONS </w:t>
      </w:r>
      <w:r w:rsidRPr="00411746">
        <w:rPr>
          <w:b/>
          <w:bCs/>
        </w:rPr>
        <w:t xml:space="preserve">OF </w:t>
      </w:r>
      <w:r w:rsidR="00411746" w:rsidRPr="00411746">
        <w:rPr>
          <w:b/>
          <w:bCs/>
        </w:rPr>
        <w:t xml:space="preserve">IIA </w:t>
      </w:r>
      <w:r w:rsidR="00411746" w:rsidRPr="00411746">
        <w:rPr>
          <w:b/>
          <w:bCs/>
          <w:color w:val="FF0000"/>
        </w:rPr>
        <w:t>[COUNTRY]</w:t>
      </w:r>
      <w:r w:rsidR="00411746" w:rsidRPr="00411746">
        <w:rPr>
          <w:b/>
          <w:bCs/>
        </w:rPr>
        <w:t xml:space="preserve"> </w:t>
      </w:r>
      <w:r w:rsidRPr="00411746">
        <w:rPr>
          <w:b/>
          <w:bCs/>
        </w:rPr>
        <w:t>’S DISCIPLINE</w:t>
      </w:r>
      <w:r w:rsidRPr="3A95E994">
        <w:rPr>
          <w:b/>
          <w:bCs/>
        </w:rPr>
        <w:t xml:space="preserve"> AND OVERSIGHT (D&amp;O) COMMITTEE.</w:t>
      </w:r>
      <w:r>
        <w:t xml:space="preserve"> The principal body charged with implementation </w:t>
      </w:r>
      <w:r>
        <w:lastRenderedPageBreak/>
        <w:t xml:space="preserve">of </w:t>
      </w:r>
      <w:r w:rsidR="00411746" w:rsidRPr="001A5457">
        <w:t xml:space="preserve">IIA </w:t>
      </w:r>
      <w:r w:rsidR="00411746" w:rsidRPr="001A5457">
        <w:rPr>
          <w:color w:val="FF0000"/>
        </w:rPr>
        <w:t>[COUNTRY]</w:t>
      </w:r>
      <w:r>
        <w:t xml:space="preserve">’s Disciplinary and Oversight Framework shall be </w:t>
      </w:r>
      <w:r w:rsidR="00411746" w:rsidRPr="001A5457">
        <w:t xml:space="preserve">IIA </w:t>
      </w:r>
      <w:r w:rsidR="00411746" w:rsidRPr="001A5457">
        <w:rPr>
          <w:color w:val="FF0000"/>
        </w:rPr>
        <w:t>[COUNTRY]</w:t>
      </w:r>
      <w:r>
        <w:t>’s Disciplinary and Oversight Committee (D&amp;O Committee).</w:t>
      </w:r>
    </w:p>
    <w:p w14:paraId="0BA48B37" w14:textId="77777777" w:rsidR="00265FDD" w:rsidRDefault="00265FDD" w:rsidP="00265FDD">
      <w:pPr>
        <w:pStyle w:val="ListParagraph"/>
      </w:pPr>
    </w:p>
    <w:p w14:paraId="427D7F98" w14:textId="336C8B0C" w:rsidR="00265FDD" w:rsidRDefault="00265FDD" w:rsidP="00E159FA">
      <w:pPr>
        <w:pStyle w:val="ListParagraph"/>
        <w:numPr>
          <w:ilvl w:val="3"/>
          <w:numId w:val="7"/>
        </w:numPr>
      </w:pPr>
      <w:r w:rsidRPr="00E159FA">
        <w:rPr>
          <w:b/>
          <w:bCs/>
        </w:rPr>
        <w:t>Composition and Qualifications.</w:t>
      </w:r>
      <w:r>
        <w:t xml:space="preserve">  The D&amp;O Committee shall be composed of seven </w:t>
      </w:r>
      <w:r w:rsidR="00411746" w:rsidRPr="001A5457">
        <w:t xml:space="preserve">IIA </w:t>
      </w:r>
      <w:r w:rsidR="00411746" w:rsidRPr="00E159FA">
        <w:rPr>
          <w:color w:val="FF0000"/>
        </w:rPr>
        <w:t>[COUNTRY]</w:t>
      </w:r>
      <w:r>
        <w:t xml:space="preserve"> members in good standing appointed through the regular volunteer committee selection process of </w:t>
      </w:r>
      <w:r w:rsidR="00411746">
        <w:t>the organization</w:t>
      </w:r>
      <w:r>
        <w:t xml:space="preserve">.  The Committee shall be geographically diverse and represent a cross-section of the profession.  Terms shall be for three years, and no appointed member may serve on the committee more than a total of 7 years.  </w:t>
      </w:r>
      <w:r w:rsidR="00411746" w:rsidRPr="001A5457">
        <w:t xml:space="preserve">IIA </w:t>
      </w:r>
      <w:r w:rsidR="00411746" w:rsidRPr="00E159FA">
        <w:rPr>
          <w:color w:val="FF0000"/>
        </w:rPr>
        <w:t>[COUNTRY]</w:t>
      </w:r>
      <w:r w:rsidR="00411746">
        <w:t xml:space="preserve">’s legal counsel </w:t>
      </w:r>
      <w:r w:rsidR="00411746" w:rsidRPr="00E159FA">
        <w:rPr>
          <w:color w:val="FF0000"/>
        </w:rPr>
        <w:t xml:space="preserve">[OR ALTERNATE INITIAL REVIEWER] </w:t>
      </w:r>
      <w:r w:rsidR="00411746">
        <w:t>s</w:t>
      </w:r>
      <w:r>
        <w:t xml:space="preserve">hall serve on the Committee as a non-voting, ex officio member.  The D&amp;O Committee shall elect a Chair and a Secretary from among its members and </w:t>
      </w:r>
      <w:r w:rsidR="00CD5F20">
        <w:t xml:space="preserve">unplanned </w:t>
      </w:r>
      <w:r>
        <w:t xml:space="preserve">vacancies shall be filled by </w:t>
      </w:r>
      <w:r w:rsidR="00411746">
        <w:t>the organization’s</w:t>
      </w:r>
      <w:r>
        <w:t xml:space="preserve"> Board Chair in consultation with the </w:t>
      </w:r>
      <w:r w:rsidR="00411746">
        <w:t>organization’s nominations committee</w:t>
      </w:r>
      <w:r>
        <w:t>.</w:t>
      </w:r>
    </w:p>
    <w:p w14:paraId="6394B00D" w14:textId="77777777" w:rsidR="00265FDD" w:rsidRDefault="00265FDD" w:rsidP="00265FDD">
      <w:pPr>
        <w:pStyle w:val="ListParagraph"/>
        <w:ind w:left="2340"/>
      </w:pPr>
    </w:p>
    <w:p w14:paraId="5A32C7A6" w14:textId="2B799BA9" w:rsidR="00265FDD" w:rsidRDefault="00265FDD" w:rsidP="00E159FA">
      <w:pPr>
        <w:pStyle w:val="ListParagraph"/>
        <w:numPr>
          <w:ilvl w:val="3"/>
          <w:numId w:val="7"/>
        </w:numPr>
      </w:pPr>
      <w:r w:rsidRPr="00544A7A">
        <w:rPr>
          <w:b/>
          <w:bCs/>
        </w:rPr>
        <w:t xml:space="preserve">Rules </w:t>
      </w:r>
      <w:r>
        <w:rPr>
          <w:b/>
          <w:bCs/>
        </w:rPr>
        <w:t>and p</w:t>
      </w:r>
      <w:r w:rsidRPr="00544A7A">
        <w:rPr>
          <w:b/>
          <w:bCs/>
        </w:rPr>
        <w:t>rocedure</w:t>
      </w:r>
      <w:r>
        <w:rPr>
          <w:b/>
          <w:bCs/>
        </w:rPr>
        <w:t>s</w:t>
      </w:r>
      <w:r w:rsidRPr="00544A7A">
        <w:rPr>
          <w:b/>
          <w:bCs/>
        </w:rPr>
        <w:t>.</w:t>
      </w:r>
      <w:r>
        <w:t xml:space="preserve">  At its inaugural meeting, the D&amp;O Committee shall vote on a set of rules and procedures to govern its operations.  </w:t>
      </w:r>
      <w:r w:rsidR="00411746" w:rsidRPr="001A5457">
        <w:t xml:space="preserve">IIA </w:t>
      </w:r>
      <w:r w:rsidR="00411746" w:rsidRPr="001A5457">
        <w:rPr>
          <w:color w:val="FF0000"/>
        </w:rPr>
        <w:t>[COUNTRY]</w:t>
      </w:r>
      <w:r>
        <w:t xml:space="preserve">’s Board of Directors shall subsequently vote whether to approve the Committee’s rules and procedures.   Any subsequent changes to the written rules and procedure of the Committee must be approved by Board.  </w:t>
      </w:r>
    </w:p>
    <w:p w14:paraId="69221ED8" w14:textId="77777777" w:rsidR="00265FDD" w:rsidRDefault="00265FDD" w:rsidP="00265FDD">
      <w:pPr>
        <w:pStyle w:val="ListParagraph"/>
      </w:pPr>
    </w:p>
    <w:p w14:paraId="5D0621C1" w14:textId="5C957B92" w:rsidR="00265FDD" w:rsidRDefault="00265FDD" w:rsidP="00265FDD">
      <w:pPr>
        <w:pStyle w:val="ListParagraph"/>
        <w:ind w:left="2340"/>
      </w:pPr>
      <w:r>
        <w:t xml:space="preserve">The rules and procedure shall be made publicly available on </w:t>
      </w:r>
      <w:r w:rsidR="00411746" w:rsidRPr="001A5457">
        <w:t xml:space="preserve">IIA </w:t>
      </w:r>
      <w:r w:rsidR="00411746" w:rsidRPr="001A5457">
        <w:rPr>
          <w:color w:val="FF0000"/>
        </w:rPr>
        <w:t>[COUNTRY]</w:t>
      </w:r>
      <w:r>
        <w:t>’s website.</w:t>
      </w:r>
    </w:p>
    <w:p w14:paraId="4F49C86C" w14:textId="77777777" w:rsidR="00265FDD" w:rsidRDefault="00265FDD" w:rsidP="00265FDD">
      <w:pPr>
        <w:pStyle w:val="ListParagraph"/>
      </w:pPr>
    </w:p>
    <w:p w14:paraId="5C9AB2DF" w14:textId="0F19E6F7" w:rsidR="00265FDD" w:rsidRDefault="00411746" w:rsidP="00E159FA">
      <w:pPr>
        <w:pStyle w:val="ListParagraph"/>
        <w:numPr>
          <w:ilvl w:val="3"/>
          <w:numId w:val="7"/>
        </w:numPr>
      </w:pPr>
      <w:r w:rsidRPr="00E159FA">
        <w:rPr>
          <w:b/>
          <w:bCs/>
          <w:color w:val="FF0000"/>
        </w:rPr>
        <w:t>[INSERT LANGUAGE(S)]</w:t>
      </w:r>
      <w:r w:rsidR="00265FDD" w:rsidRPr="00E159FA">
        <w:rPr>
          <w:b/>
          <w:bCs/>
          <w:color w:val="FF0000"/>
        </w:rPr>
        <w:t xml:space="preserve"> </w:t>
      </w:r>
      <w:r w:rsidR="00265FDD" w:rsidRPr="00E159FA">
        <w:rPr>
          <w:b/>
          <w:bCs/>
        </w:rPr>
        <w:t xml:space="preserve">as </w:t>
      </w:r>
      <w:r w:rsidR="0048796E" w:rsidRPr="00E159FA">
        <w:rPr>
          <w:b/>
          <w:bCs/>
          <w:color w:val="FF0000"/>
        </w:rPr>
        <w:t>[</w:t>
      </w:r>
      <w:r w:rsidR="00265FDD" w:rsidRPr="00E159FA">
        <w:rPr>
          <w:b/>
          <w:bCs/>
          <w:color w:val="FF0000"/>
        </w:rPr>
        <w:t>a</w:t>
      </w:r>
      <w:r w:rsidR="0048796E" w:rsidRPr="00E159FA">
        <w:rPr>
          <w:b/>
          <w:bCs/>
          <w:color w:val="FF0000"/>
        </w:rPr>
        <w:t>]</w:t>
      </w:r>
      <w:r w:rsidR="00265FDD" w:rsidRPr="00E159FA">
        <w:rPr>
          <w:b/>
          <w:bCs/>
          <w:color w:val="FF0000"/>
        </w:rPr>
        <w:t xml:space="preserve"> </w:t>
      </w:r>
      <w:r w:rsidR="00265FDD" w:rsidRPr="00E159FA">
        <w:rPr>
          <w:b/>
          <w:bCs/>
        </w:rPr>
        <w:t>Primary Language</w:t>
      </w:r>
      <w:r w:rsidR="0048796E" w:rsidRPr="00E159FA">
        <w:rPr>
          <w:b/>
          <w:bCs/>
          <w:color w:val="FF0000"/>
        </w:rPr>
        <w:t>[</w:t>
      </w:r>
      <w:r w:rsidRPr="00E159FA">
        <w:rPr>
          <w:b/>
          <w:bCs/>
          <w:color w:val="FF0000"/>
        </w:rPr>
        <w:t>s</w:t>
      </w:r>
      <w:r w:rsidR="0048796E" w:rsidRPr="00E159FA">
        <w:rPr>
          <w:b/>
          <w:bCs/>
          <w:color w:val="FF0000"/>
        </w:rPr>
        <w:t>]</w:t>
      </w:r>
      <w:r>
        <w:t>. H</w:t>
      </w:r>
      <w:r w:rsidR="00265FDD">
        <w:t xml:space="preserve">earings of the D&amp;O Committee shall be </w:t>
      </w:r>
      <w:r w:rsidR="00265FDD" w:rsidRPr="00411746">
        <w:t xml:space="preserve">conducted in </w:t>
      </w:r>
      <w:r w:rsidRPr="00E159FA">
        <w:rPr>
          <w:color w:val="FF0000"/>
        </w:rPr>
        <w:t>[LANGUAGE</w:t>
      </w:r>
      <w:r w:rsidRPr="00E159FA">
        <w:rPr>
          <w:color w:val="FF0000"/>
        </w:rPr>
        <w:t>(S)</w:t>
      </w:r>
      <w:r w:rsidRPr="00E159FA">
        <w:rPr>
          <w:color w:val="FF0000"/>
        </w:rPr>
        <w:t>]</w:t>
      </w:r>
      <w:r w:rsidR="00265FDD" w:rsidRPr="00411746">
        <w:t>.</w:t>
      </w:r>
      <w:r w:rsidR="00265FDD">
        <w:t xml:space="preserve">  In cases where it is deemed necessary, the Committee may engage interpreters and/or translation services to examine evidence.</w:t>
      </w:r>
    </w:p>
    <w:p w14:paraId="58E404C8" w14:textId="28A18961" w:rsidR="00411746" w:rsidRPr="00411746" w:rsidRDefault="00411746" w:rsidP="00411746">
      <w:pPr>
        <w:rPr>
          <w:b/>
          <w:bCs/>
          <w:color w:val="002060"/>
        </w:rPr>
      </w:pPr>
      <w:r w:rsidRPr="00411746">
        <w:rPr>
          <w:b/>
          <w:bCs/>
          <w:color w:val="002060"/>
        </w:rPr>
        <w:t xml:space="preserve">COMMENTARY: In some countries, there may be </w:t>
      </w:r>
      <w:r>
        <w:rPr>
          <w:b/>
          <w:bCs/>
          <w:color w:val="002060"/>
        </w:rPr>
        <w:t xml:space="preserve">only </w:t>
      </w:r>
      <w:r w:rsidRPr="00411746">
        <w:rPr>
          <w:b/>
          <w:bCs/>
          <w:color w:val="002060"/>
        </w:rPr>
        <w:t>one primary language.  In other countries, it may be appropriate to offer hearings in one of several official languages</w:t>
      </w:r>
      <w:r w:rsidR="00C440F1">
        <w:rPr>
          <w:b/>
          <w:bCs/>
          <w:color w:val="002060"/>
        </w:rPr>
        <w:t>,</w:t>
      </w:r>
      <w:r w:rsidRPr="00411746">
        <w:rPr>
          <w:b/>
          <w:bCs/>
          <w:color w:val="002060"/>
        </w:rPr>
        <w:t xml:space="preserve"> depending on the fluency of the D&amp;O Committee members.</w:t>
      </w:r>
    </w:p>
    <w:p w14:paraId="35CCF479" w14:textId="77777777" w:rsidR="00265FDD" w:rsidRDefault="00265FDD" w:rsidP="00265FDD">
      <w:pPr>
        <w:pStyle w:val="ListParagraph"/>
        <w:ind w:left="2340"/>
      </w:pPr>
    </w:p>
    <w:p w14:paraId="12CB892C" w14:textId="7B805E27" w:rsidR="00265FDD" w:rsidRPr="00544A7A" w:rsidRDefault="00265FDD" w:rsidP="00E159FA">
      <w:pPr>
        <w:pStyle w:val="ListParagraph"/>
        <w:numPr>
          <w:ilvl w:val="3"/>
          <w:numId w:val="7"/>
        </w:numPr>
      </w:pPr>
      <w:r w:rsidRPr="00E159FA">
        <w:rPr>
          <w:b/>
          <w:bCs/>
        </w:rPr>
        <w:lastRenderedPageBreak/>
        <w:t>Responsibilities of the D&amp;O Committee.</w:t>
      </w:r>
      <w:r>
        <w:t xml:space="preserve"> </w:t>
      </w:r>
      <w:r w:rsidRPr="00E159FA">
        <w:rPr>
          <w:rFonts w:eastAsiaTheme="minorEastAsia"/>
        </w:rPr>
        <w:t>The D&amp;O Committee shall have the following responsibilities:</w:t>
      </w:r>
    </w:p>
    <w:p w14:paraId="255A0DD7" w14:textId="77777777" w:rsidR="00265FDD" w:rsidRPr="00544A7A" w:rsidRDefault="00265FDD" w:rsidP="00265FDD">
      <w:pPr>
        <w:pStyle w:val="ListParagraph"/>
        <w:rPr>
          <w:rFonts w:eastAsiaTheme="minorEastAsia"/>
          <w:b/>
          <w:bCs/>
          <w:color w:val="001D35"/>
        </w:rPr>
      </w:pPr>
    </w:p>
    <w:p w14:paraId="0AD1B512" w14:textId="6EC467E5" w:rsidR="00265FDD" w:rsidRPr="00544A7A" w:rsidRDefault="00265FDD" w:rsidP="00265FDD">
      <w:pPr>
        <w:pStyle w:val="ListParagraph"/>
        <w:numPr>
          <w:ilvl w:val="4"/>
          <w:numId w:val="7"/>
        </w:numPr>
        <w:rPr>
          <w:rFonts w:eastAsiaTheme="minorEastAsia"/>
          <w:color w:val="001D35"/>
        </w:rPr>
      </w:pPr>
      <w:r w:rsidRPr="52EADFDD">
        <w:rPr>
          <w:rFonts w:eastAsiaTheme="minorEastAsia"/>
          <w:b/>
          <w:bCs/>
          <w:color w:val="001D35"/>
        </w:rPr>
        <w:t xml:space="preserve">Reviewing complaints: </w:t>
      </w:r>
      <w:r w:rsidRPr="52EADFDD">
        <w:rPr>
          <w:rFonts w:eastAsiaTheme="minorEastAsia"/>
          <w:color w:val="001D35"/>
        </w:rPr>
        <w:t xml:space="preserve">Receiving and examining complaints from </w:t>
      </w:r>
      <w:r w:rsidR="00C440F1" w:rsidRPr="001A5457">
        <w:t xml:space="preserve">IIA </w:t>
      </w:r>
      <w:r w:rsidR="00C440F1" w:rsidRPr="001A5457">
        <w:rPr>
          <w:color w:val="FF0000"/>
        </w:rPr>
        <w:t>[COUNTRY]</w:t>
      </w:r>
      <w:r w:rsidR="00C440F1">
        <w:t>’s</w:t>
      </w:r>
      <w:r w:rsidR="00C440F1" w:rsidRPr="52EADFDD">
        <w:rPr>
          <w:rFonts w:eastAsiaTheme="minorEastAsia"/>
          <w:color w:val="001D35"/>
        </w:rPr>
        <w:t xml:space="preserve"> </w:t>
      </w:r>
      <w:r w:rsidR="00C440F1">
        <w:rPr>
          <w:rFonts w:eastAsiaTheme="minorEastAsia"/>
          <w:color w:val="001D35"/>
        </w:rPr>
        <w:t xml:space="preserve">counsel </w:t>
      </w:r>
      <w:r w:rsidR="00C440F1" w:rsidRPr="00C440F1">
        <w:rPr>
          <w:rFonts w:eastAsiaTheme="minorEastAsia"/>
          <w:color w:val="FF0000"/>
        </w:rPr>
        <w:t xml:space="preserve">[or alternate initial reviewer] </w:t>
      </w:r>
      <w:r w:rsidRPr="52EADFDD">
        <w:rPr>
          <w:rFonts w:eastAsiaTheme="minorEastAsia"/>
          <w:color w:val="001D35"/>
        </w:rPr>
        <w:t>alleging misconduct against members and deciding whether further investigation is warranted.</w:t>
      </w:r>
    </w:p>
    <w:p w14:paraId="2A1C1D5A" w14:textId="77777777" w:rsidR="00265FDD" w:rsidRPr="00544A7A" w:rsidRDefault="00265FDD" w:rsidP="00265FDD">
      <w:pPr>
        <w:pStyle w:val="ListParagraph"/>
        <w:ind w:left="3600"/>
      </w:pPr>
    </w:p>
    <w:p w14:paraId="139EC6D0" w14:textId="77777777" w:rsidR="00265FDD" w:rsidRPr="00544A7A" w:rsidRDefault="00265FDD" w:rsidP="00265FDD">
      <w:pPr>
        <w:pStyle w:val="ListParagraph"/>
        <w:numPr>
          <w:ilvl w:val="4"/>
          <w:numId w:val="7"/>
        </w:numPr>
      </w:pPr>
      <w:r w:rsidRPr="00544A7A">
        <w:rPr>
          <w:rFonts w:eastAsiaTheme="minorEastAsia"/>
          <w:b/>
          <w:bCs/>
          <w:color w:val="001D35"/>
        </w:rPr>
        <w:t xml:space="preserve">Fact-finding: </w:t>
      </w:r>
      <w:r w:rsidRPr="00544A7A">
        <w:rPr>
          <w:rFonts w:eastAsiaTheme="minorEastAsia"/>
          <w:color w:val="001D35"/>
        </w:rPr>
        <w:t>Gathering and reviewing evidence and information related to the complaint through interviews, document review, and other means.</w:t>
      </w:r>
    </w:p>
    <w:p w14:paraId="4D3DC71E" w14:textId="77777777" w:rsidR="00265FDD" w:rsidRPr="00544A7A" w:rsidRDefault="00265FDD" w:rsidP="00265FDD">
      <w:pPr>
        <w:pStyle w:val="ListParagraph"/>
        <w:rPr>
          <w:rFonts w:eastAsiaTheme="minorEastAsia"/>
          <w:b/>
          <w:bCs/>
          <w:color w:val="001D35"/>
        </w:rPr>
      </w:pPr>
    </w:p>
    <w:p w14:paraId="560CB485" w14:textId="77777777" w:rsidR="00265FDD" w:rsidRPr="00544A7A" w:rsidRDefault="00265FDD" w:rsidP="00265FDD">
      <w:pPr>
        <w:pStyle w:val="ListParagraph"/>
        <w:numPr>
          <w:ilvl w:val="4"/>
          <w:numId w:val="7"/>
        </w:numPr>
      </w:pPr>
      <w:r w:rsidRPr="00544A7A">
        <w:rPr>
          <w:rFonts w:eastAsiaTheme="minorEastAsia"/>
          <w:b/>
          <w:bCs/>
          <w:color w:val="001D35"/>
        </w:rPr>
        <w:t xml:space="preserve">Conducting hearings: </w:t>
      </w:r>
      <w:r w:rsidRPr="00544A7A">
        <w:rPr>
          <w:rFonts w:eastAsiaTheme="minorEastAsia"/>
          <w:color w:val="001D35"/>
        </w:rPr>
        <w:t xml:space="preserve">Providing a setting for the complainant and the respondent to each present their case, hear witness testimonies, and respond to allegations. </w:t>
      </w:r>
      <w:r>
        <w:rPr>
          <w:rFonts w:eastAsiaTheme="minorEastAsia"/>
          <w:color w:val="001D35"/>
        </w:rPr>
        <w:t xml:space="preserve">In some </w:t>
      </w:r>
      <w:proofErr w:type="gramStart"/>
      <w:r>
        <w:rPr>
          <w:rFonts w:eastAsiaTheme="minorEastAsia"/>
          <w:color w:val="001D35"/>
        </w:rPr>
        <w:t>cases</w:t>
      </w:r>
      <w:proofErr w:type="gramEnd"/>
      <w:r>
        <w:rPr>
          <w:rFonts w:eastAsiaTheme="minorEastAsia"/>
          <w:color w:val="001D35"/>
        </w:rPr>
        <w:t xml:space="preserve"> in which the anonymity/confidentiality of the complainant is necessary, the hearing may proceed without that individual’s participation at the hearing.</w:t>
      </w:r>
    </w:p>
    <w:p w14:paraId="40763E5D" w14:textId="77777777" w:rsidR="00265FDD" w:rsidRPr="00544A7A" w:rsidRDefault="00265FDD" w:rsidP="00265FDD">
      <w:pPr>
        <w:pStyle w:val="ListParagraph"/>
        <w:rPr>
          <w:rFonts w:eastAsiaTheme="minorEastAsia"/>
          <w:b/>
          <w:bCs/>
          <w:color w:val="001D35"/>
        </w:rPr>
      </w:pPr>
    </w:p>
    <w:p w14:paraId="13434CC8" w14:textId="77777777" w:rsidR="00265FDD" w:rsidRPr="00544A7A" w:rsidRDefault="00265FDD" w:rsidP="00265FDD">
      <w:pPr>
        <w:pStyle w:val="ListParagraph"/>
        <w:numPr>
          <w:ilvl w:val="4"/>
          <w:numId w:val="7"/>
        </w:numPr>
      </w:pPr>
      <w:r w:rsidRPr="00544A7A">
        <w:rPr>
          <w:rFonts w:eastAsiaTheme="minorEastAsia"/>
          <w:b/>
          <w:bCs/>
          <w:color w:val="001D35"/>
        </w:rPr>
        <w:t xml:space="preserve">Determining </w:t>
      </w:r>
      <w:r>
        <w:rPr>
          <w:rFonts w:eastAsiaTheme="minorEastAsia"/>
          <w:b/>
          <w:bCs/>
          <w:color w:val="001D35"/>
        </w:rPr>
        <w:t>violations</w:t>
      </w:r>
      <w:r w:rsidRPr="00544A7A">
        <w:rPr>
          <w:rFonts w:eastAsiaTheme="minorEastAsia"/>
          <w:b/>
          <w:bCs/>
          <w:color w:val="001D35"/>
        </w:rPr>
        <w:t xml:space="preserve">: </w:t>
      </w:r>
      <w:r w:rsidRPr="00544A7A">
        <w:rPr>
          <w:rFonts w:eastAsiaTheme="minorEastAsia"/>
          <w:color w:val="001D35"/>
        </w:rPr>
        <w:t>Analyzing the evidence to decide whether a violation</w:t>
      </w:r>
      <w:r>
        <w:rPr>
          <w:rFonts w:eastAsiaTheme="minorEastAsia"/>
          <w:color w:val="001D35"/>
        </w:rPr>
        <w:t xml:space="preserve"> of the D&amp;O Framework </w:t>
      </w:r>
      <w:r w:rsidRPr="00544A7A">
        <w:rPr>
          <w:rFonts w:eastAsiaTheme="minorEastAsia"/>
          <w:color w:val="001D35"/>
        </w:rPr>
        <w:t xml:space="preserve">occurred. </w:t>
      </w:r>
    </w:p>
    <w:p w14:paraId="17E543B7" w14:textId="77777777" w:rsidR="00265FDD" w:rsidRPr="00544A7A" w:rsidRDefault="00265FDD" w:rsidP="00265FDD">
      <w:pPr>
        <w:pStyle w:val="ListParagraph"/>
        <w:rPr>
          <w:rFonts w:eastAsiaTheme="minorEastAsia"/>
          <w:b/>
          <w:color w:val="001D35"/>
        </w:rPr>
      </w:pPr>
    </w:p>
    <w:p w14:paraId="516379A7" w14:textId="77777777" w:rsidR="00265FDD" w:rsidRPr="00544A7A" w:rsidRDefault="00265FDD" w:rsidP="00265FDD">
      <w:pPr>
        <w:pStyle w:val="ListParagraph"/>
        <w:numPr>
          <w:ilvl w:val="4"/>
          <w:numId w:val="7"/>
        </w:numPr>
      </w:pPr>
      <w:r w:rsidRPr="00544A7A">
        <w:rPr>
          <w:rFonts w:eastAsiaTheme="minorEastAsia"/>
          <w:b/>
          <w:color w:val="001D35"/>
        </w:rPr>
        <w:t>Imposing penalties:</w:t>
      </w:r>
      <w:r w:rsidRPr="00544A7A">
        <w:rPr>
          <w:rFonts w:eastAsiaTheme="minorEastAsia"/>
          <w:b/>
          <w:bCs/>
          <w:color w:val="001D35"/>
        </w:rPr>
        <w:t xml:space="preserve"> </w:t>
      </w:r>
      <w:r w:rsidRPr="00544A7A">
        <w:rPr>
          <w:rFonts w:eastAsiaTheme="minorEastAsia"/>
          <w:color w:val="001D35"/>
        </w:rPr>
        <w:t xml:space="preserve">Deciding on appropriate disciplinary action based on the severity of the violation and any mitigating circumstances. </w:t>
      </w:r>
    </w:p>
    <w:p w14:paraId="703EE204" w14:textId="77777777" w:rsidR="00265FDD" w:rsidRPr="00544A7A" w:rsidRDefault="00265FDD" w:rsidP="00265FDD">
      <w:pPr>
        <w:pStyle w:val="ListParagraph"/>
        <w:rPr>
          <w:rFonts w:eastAsiaTheme="minorEastAsia"/>
          <w:b/>
          <w:bCs/>
          <w:color w:val="001D35"/>
        </w:rPr>
      </w:pPr>
    </w:p>
    <w:p w14:paraId="3771B84D" w14:textId="77777777" w:rsidR="00265FDD" w:rsidRPr="00544A7A" w:rsidRDefault="00265FDD" w:rsidP="00265FDD">
      <w:pPr>
        <w:pStyle w:val="ListParagraph"/>
        <w:numPr>
          <w:ilvl w:val="4"/>
          <w:numId w:val="7"/>
        </w:numPr>
      </w:pPr>
      <w:r w:rsidRPr="00544A7A">
        <w:rPr>
          <w:rFonts w:eastAsiaTheme="minorEastAsia"/>
          <w:b/>
          <w:bCs/>
          <w:color w:val="001D35"/>
        </w:rPr>
        <w:t xml:space="preserve">Maintaining confidentiality: </w:t>
      </w:r>
      <w:r w:rsidRPr="00544A7A">
        <w:rPr>
          <w:rFonts w:eastAsiaTheme="minorEastAsia"/>
          <w:color w:val="001D35"/>
        </w:rPr>
        <w:t xml:space="preserve">Protecting the confidentiality of the proceedings and the privacy of all individuals involved </w:t>
      </w:r>
      <w:r>
        <w:rPr>
          <w:rFonts w:eastAsiaTheme="minorEastAsia"/>
          <w:color w:val="001D35"/>
        </w:rPr>
        <w:t>throughout</w:t>
      </w:r>
      <w:r w:rsidRPr="00544A7A">
        <w:rPr>
          <w:rFonts w:eastAsiaTheme="minorEastAsia"/>
          <w:color w:val="001D35"/>
        </w:rPr>
        <w:t xml:space="preserve"> the disciplinary process.</w:t>
      </w:r>
    </w:p>
    <w:p w14:paraId="20B83DC3" w14:textId="77777777" w:rsidR="00265FDD" w:rsidRPr="00544A7A" w:rsidRDefault="00265FDD" w:rsidP="00265FDD">
      <w:pPr>
        <w:pStyle w:val="ListParagraph"/>
        <w:rPr>
          <w:rFonts w:eastAsiaTheme="minorEastAsia"/>
          <w:b/>
          <w:color w:val="001D35"/>
        </w:rPr>
      </w:pPr>
    </w:p>
    <w:p w14:paraId="572628DF" w14:textId="77777777" w:rsidR="00265FDD" w:rsidRPr="00544A7A" w:rsidRDefault="00265FDD" w:rsidP="00265FDD">
      <w:pPr>
        <w:pStyle w:val="ListParagraph"/>
        <w:numPr>
          <w:ilvl w:val="4"/>
          <w:numId w:val="7"/>
        </w:numPr>
      </w:pPr>
      <w:r w:rsidRPr="00544A7A">
        <w:rPr>
          <w:rFonts w:eastAsiaTheme="minorEastAsia"/>
          <w:b/>
          <w:color w:val="001D35"/>
        </w:rPr>
        <w:t>Ensuring fairness:</w:t>
      </w:r>
      <w:r w:rsidRPr="00544A7A">
        <w:rPr>
          <w:rFonts w:eastAsiaTheme="minorEastAsia"/>
          <w:b/>
          <w:bCs/>
          <w:color w:val="001D35"/>
        </w:rPr>
        <w:t xml:space="preserve"> </w:t>
      </w:r>
      <w:r w:rsidRPr="00544A7A">
        <w:rPr>
          <w:rFonts w:eastAsiaTheme="minorEastAsia"/>
          <w:color w:val="001D35"/>
        </w:rPr>
        <w:t xml:space="preserve">Following established procedures and providing due process to the accused throughout the investigation and hearing. </w:t>
      </w:r>
    </w:p>
    <w:p w14:paraId="6DFAD457" w14:textId="77777777" w:rsidR="00265FDD" w:rsidRPr="00544A7A" w:rsidRDefault="00265FDD" w:rsidP="00265FDD">
      <w:pPr>
        <w:pStyle w:val="ListParagraph"/>
        <w:rPr>
          <w:rFonts w:eastAsiaTheme="minorEastAsia"/>
          <w:b/>
          <w:color w:val="001D35"/>
        </w:rPr>
      </w:pPr>
    </w:p>
    <w:p w14:paraId="4AB10BEF" w14:textId="77777777" w:rsidR="00265FDD" w:rsidRPr="00544A7A" w:rsidRDefault="00265FDD" w:rsidP="00265FDD">
      <w:pPr>
        <w:pStyle w:val="ListParagraph"/>
        <w:numPr>
          <w:ilvl w:val="4"/>
          <w:numId w:val="7"/>
        </w:numPr>
      </w:pPr>
      <w:r w:rsidRPr="00544A7A">
        <w:rPr>
          <w:rFonts w:eastAsiaTheme="minorEastAsia"/>
          <w:b/>
          <w:color w:val="001D35"/>
        </w:rPr>
        <w:lastRenderedPageBreak/>
        <w:t>Documenting proceedings:</w:t>
      </w:r>
      <w:r w:rsidRPr="00544A7A">
        <w:rPr>
          <w:rFonts w:eastAsiaTheme="minorEastAsia"/>
          <w:b/>
          <w:bCs/>
          <w:color w:val="001D35"/>
        </w:rPr>
        <w:t xml:space="preserve"> </w:t>
      </w:r>
      <w:r w:rsidRPr="00544A7A">
        <w:rPr>
          <w:rFonts w:eastAsiaTheme="minorEastAsia"/>
          <w:color w:val="001D35"/>
        </w:rPr>
        <w:t>Keeping detailed records of all complaints, investigations, hearings, and decisions made by the D&amp;O Committee.</w:t>
      </w:r>
    </w:p>
    <w:p w14:paraId="0523B31C" w14:textId="77777777" w:rsidR="00265FDD" w:rsidRPr="001647C6" w:rsidRDefault="00265FDD" w:rsidP="00265FDD"/>
    <w:p w14:paraId="459AE022" w14:textId="4CDE992B" w:rsidR="00265FDD" w:rsidRDefault="00265FDD" w:rsidP="00E159FA">
      <w:pPr>
        <w:pStyle w:val="ListParagraph"/>
        <w:numPr>
          <w:ilvl w:val="3"/>
          <w:numId w:val="7"/>
        </w:numPr>
      </w:pPr>
      <w:r w:rsidRPr="00E159FA">
        <w:rPr>
          <w:b/>
          <w:bCs/>
        </w:rPr>
        <w:t>Frequency of Meetings.</w:t>
      </w:r>
      <w:r>
        <w:t xml:space="preserve"> The D&amp;O Committee shall meet at least once every quarter to consider and discuss pending cases, hold hearings, and adjudicate pending cases.  The Chair of the Committee may call an ad hoc or emergency meeting between scheduled meetings to address cases where delay would be unduly prejudicial to </w:t>
      </w:r>
      <w:r w:rsidR="00C440F1" w:rsidRPr="001A5457">
        <w:t xml:space="preserve">IIA </w:t>
      </w:r>
      <w:r w:rsidR="00C440F1" w:rsidRPr="00E159FA">
        <w:rPr>
          <w:color w:val="FF0000"/>
        </w:rPr>
        <w:t>[COUNTRY]</w:t>
      </w:r>
      <w:r>
        <w:t xml:space="preserve"> or the accused.  </w:t>
      </w:r>
    </w:p>
    <w:p w14:paraId="61956392" w14:textId="77777777" w:rsidR="00265FDD" w:rsidRDefault="00265FDD" w:rsidP="00265FDD">
      <w:pPr>
        <w:pStyle w:val="ListParagraph"/>
        <w:ind w:left="2340"/>
      </w:pPr>
    </w:p>
    <w:p w14:paraId="3B19D578" w14:textId="6111503F" w:rsidR="00265FDD" w:rsidRDefault="00265FDD" w:rsidP="00E159FA">
      <w:pPr>
        <w:pStyle w:val="ListParagraph"/>
        <w:ind w:left="2880"/>
      </w:pPr>
      <w:r>
        <w:t>Meetings will be held via teleconference or another virtual format</w:t>
      </w:r>
      <w:r w:rsidR="00C440F1">
        <w:t xml:space="preserve"> unless otherwise stated in communications to hearing participants</w:t>
      </w:r>
      <w:r>
        <w:t>.</w:t>
      </w:r>
    </w:p>
    <w:p w14:paraId="691F38FA" w14:textId="77777777" w:rsidR="00265FDD" w:rsidRDefault="00265FDD" w:rsidP="00265FDD">
      <w:pPr>
        <w:pStyle w:val="ListParagraph"/>
        <w:ind w:left="2340"/>
      </w:pPr>
    </w:p>
    <w:p w14:paraId="6DD9CD99" w14:textId="60A32121" w:rsidR="00265FDD" w:rsidRDefault="00265FDD" w:rsidP="00E159FA">
      <w:pPr>
        <w:pStyle w:val="ListParagraph"/>
        <w:numPr>
          <w:ilvl w:val="3"/>
          <w:numId w:val="7"/>
        </w:numPr>
      </w:pPr>
      <w:r w:rsidRPr="00E159FA">
        <w:rPr>
          <w:b/>
          <w:bCs/>
        </w:rPr>
        <w:t>Decisions of the D&amp;O Committee.</w:t>
      </w:r>
      <w:r>
        <w:t xml:space="preserve">  All decisions of the D&amp;O Committee must be made through a majority vote of the Committee when a quorum is present.  </w:t>
      </w:r>
    </w:p>
    <w:p w14:paraId="57B14D4F" w14:textId="77777777" w:rsidR="00265FDD" w:rsidRDefault="00265FDD" w:rsidP="00E159FA">
      <w:pPr>
        <w:ind w:left="2880"/>
      </w:pPr>
      <w:r>
        <w:t>Members subject to a disciplinary and oversight investigation shall receive a decision and any accompanying penalties within 20 business days of their hearing, or, if a hearing is not held, within 20 business days of when a decision is rendered by the Committee.  Accused members shall receive the decision via their email of record, unless a member has specifically requested delivery via another means of communication.</w:t>
      </w:r>
    </w:p>
    <w:p w14:paraId="47EFAABD" w14:textId="0466F1BB" w:rsidR="00265FDD" w:rsidRDefault="00265FDD" w:rsidP="00E159FA">
      <w:pPr>
        <w:pStyle w:val="ListParagraph"/>
        <w:numPr>
          <w:ilvl w:val="3"/>
          <w:numId w:val="7"/>
        </w:numPr>
      </w:pPr>
      <w:r w:rsidRPr="00E159FA">
        <w:rPr>
          <w:b/>
          <w:bCs/>
        </w:rPr>
        <w:t>Summaries and Reports of the D&amp;O Committee.</w:t>
      </w:r>
      <w:r>
        <w:t xml:space="preserve"> The Secretary of the Committee, in conjunction with </w:t>
      </w:r>
      <w:r w:rsidR="00C440F1" w:rsidRPr="001A5457">
        <w:t xml:space="preserve">IIA </w:t>
      </w:r>
      <w:r w:rsidR="00C440F1" w:rsidRPr="00E159FA">
        <w:rPr>
          <w:color w:val="FF0000"/>
        </w:rPr>
        <w:t>[COUNTRY]</w:t>
      </w:r>
      <w:r>
        <w:t xml:space="preserve"> support staff</w:t>
      </w:r>
      <w:r w:rsidR="00C440F1">
        <w:t xml:space="preserve"> or volunteers</w:t>
      </w:r>
      <w:r>
        <w:t xml:space="preserve">, shall prepare 1) a summary of each meeting within </w:t>
      </w:r>
      <w:r w:rsidRPr="00100791">
        <w:t>10</w:t>
      </w:r>
      <w:r w:rsidRPr="00E159FA">
        <w:rPr>
          <w:b/>
          <w:bCs/>
        </w:rPr>
        <w:t xml:space="preserve"> </w:t>
      </w:r>
      <w:r>
        <w:t xml:space="preserve">days of the conclusion of the meeting and 2) a report of each case adjudicated detailing the allegations, summarizing the evidence and the proceedings and stating the facts on which a determination of culpability was based (if any) and the sanction imposed, if any.  The summary and report on cases shall be distributed to all </w:t>
      </w:r>
      <w:r>
        <w:lastRenderedPageBreak/>
        <w:t>members of the D&amp;O Committee and a copy shall be retained as outlined in Section XI.</w:t>
      </w:r>
    </w:p>
    <w:p w14:paraId="5075E2BC" w14:textId="37EA2A7D" w:rsidR="00265FDD" w:rsidRDefault="00265FDD" w:rsidP="00265FDD">
      <w:pPr>
        <w:ind w:left="720"/>
        <w:rPr>
          <w:i/>
          <w:iCs/>
        </w:rPr>
      </w:pPr>
      <w:r w:rsidRPr="00AD2F22">
        <w:rPr>
          <w:b/>
          <w:bCs/>
        </w:rPr>
        <w:t>c. RIGHT TO APPEAL.</w:t>
      </w:r>
      <w:r>
        <w:t xml:space="preserve"> As outlined in Section (V)(j), a member who has been found culpable by the D&amp;O Committee may appeal any such finding and the accompanying penalties</w:t>
      </w:r>
      <w:r w:rsidR="00C440F1">
        <w:t xml:space="preserve"> to the organization’s</w:t>
      </w:r>
      <w:r>
        <w:t xml:space="preserve"> Board of Directors within 60 business days of the conclusion of the hearing. Such an appeal shall be made, in writing, via </w:t>
      </w:r>
      <w:r w:rsidR="00C440F1" w:rsidRPr="001A5457">
        <w:t xml:space="preserve">IIA </w:t>
      </w:r>
      <w:r w:rsidR="00C440F1" w:rsidRPr="001A5457">
        <w:rPr>
          <w:color w:val="FF0000"/>
        </w:rPr>
        <w:t>[COUNTRY]</w:t>
      </w:r>
      <w:r w:rsidR="00C440F1">
        <w:t>’s</w:t>
      </w:r>
      <w:r w:rsidR="00C440F1">
        <w:t xml:space="preserve"> legal counsel </w:t>
      </w:r>
      <w:r w:rsidR="00C440F1" w:rsidRPr="00C440F1">
        <w:rPr>
          <w:color w:val="FF0000"/>
        </w:rPr>
        <w:t>[or alternate initial reviewer]</w:t>
      </w:r>
      <w:r>
        <w:t>.</w:t>
      </w:r>
    </w:p>
    <w:p w14:paraId="42ED7044" w14:textId="77777777" w:rsidR="00265FDD" w:rsidRPr="00DE00F5" w:rsidRDefault="00265FDD" w:rsidP="00C440F1"/>
    <w:p w14:paraId="45E57A7F" w14:textId="431C8D7E" w:rsidR="00265FDD" w:rsidRPr="008C5C2C" w:rsidRDefault="008C5C2C" w:rsidP="00C440F1">
      <w:pPr>
        <w:rPr>
          <w:b/>
          <w:bCs/>
          <w:sz w:val="32"/>
          <w:szCs w:val="32"/>
        </w:rPr>
      </w:pPr>
      <w:r>
        <w:rPr>
          <w:b/>
          <w:bCs/>
          <w:sz w:val="32"/>
          <w:szCs w:val="32"/>
        </w:rPr>
        <w:t xml:space="preserve">VII. </w:t>
      </w:r>
      <w:r w:rsidR="00265FDD" w:rsidRPr="008C5C2C">
        <w:rPr>
          <w:b/>
          <w:bCs/>
          <w:sz w:val="32"/>
          <w:szCs w:val="32"/>
        </w:rPr>
        <w:t>POTENTIAL PENALTIES</w:t>
      </w:r>
    </w:p>
    <w:p w14:paraId="0F9930FB" w14:textId="77777777" w:rsidR="00265FDD" w:rsidRDefault="00265FDD" w:rsidP="00265FDD">
      <w:r>
        <w:t>Members who have been found to be in violation of this framework may be subject to various penalties, including one or more of the following:</w:t>
      </w:r>
    </w:p>
    <w:p w14:paraId="02F8D4AB" w14:textId="77777777" w:rsidR="00265FDD" w:rsidRPr="00DE00F5" w:rsidRDefault="00265FDD" w:rsidP="00265FDD">
      <w:pPr>
        <w:ind w:left="1080"/>
      </w:pPr>
      <w:r w:rsidRPr="00DE00F5">
        <w:t xml:space="preserve">a. </w:t>
      </w:r>
      <w:r>
        <w:t>A l</w:t>
      </w:r>
      <w:r w:rsidRPr="00DE00F5">
        <w:t xml:space="preserve">etter of warning or </w:t>
      </w:r>
      <w:r>
        <w:t xml:space="preserve">formal </w:t>
      </w:r>
      <w:r w:rsidRPr="00DE00F5">
        <w:t>reprimand </w:t>
      </w:r>
    </w:p>
    <w:p w14:paraId="1F03628A" w14:textId="77777777" w:rsidR="00265FDD" w:rsidRPr="00DE00F5" w:rsidRDefault="00265FDD" w:rsidP="00265FDD">
      <w:pPr>
        <w:ind w:left="1080"/>
      </w:pPr>
      <w:r w:rsidRPr="00DE00F5">
        <w:t>b. Remedial C</w:t>
      </w:r>
      <w:r>
        <w:t>ontinuing Professional Education (CPE)</w:t>
      </w:r>
    </w:p>
    <w:p w14:paraId="5FE8075F" w14:textId="2D166EC6" w:rsidR="00265FDD" w:rsidRDefault="00265FDD" w:rsidP="00265FDD">
      <w:pPr>
        <w:ind w:left="1080"/>
      </w:pPr>
      <w:r w:rsidRPr="00DE00F5">
        <w:t xml:space="preserve">c. </w:t>
      </w:r>
      <w:r>
        <w:t>A suspension or a ban from sitting an exam for one or more IIA certifications</w:t>
      </w:r>
      <w:r w:rsidR="00B72971">
        <w:t xml:space="preserve">, </w:t>
      </w:r>
      <w:r w:rsidR="00C440F1">
        <w:t>as adjudicated by IIA Global</w:t>
      </w:r>
    </w:p>
    <w:p w14:paraId="636FC40A" w14:textId="38C2DF24" w:rsidR="00265FDD" w:rsidRPr="00DE00F5" w:rsidRDefault="00265FDD" w:rsidP="00C440F1">
      <w:pPr>
        <w:ind w:left="1080"/>
      </w:pPr>
      <w:r>
        <w:t>d. A suspension or revocation of IIA certifications and/or certificates</w:t>
      </w:r>
      <w:r w:rsidR="00B72971">
        <w:t xml:space="preserve">, </w:t>
      </w:r>
      <w:r w:rsidR="00C440F1">
        <w:t>as adjudicated by IIA Global)</w:t>
      </w:r>
    </w:p>
    <w:p w14:paraId="51C0AF7D" w14:textId="77777777" w:rsidR="00265FDD" w:rsidRPr="00DE00F5" w:rsidRDefault="00265FDD" w:rsidP="00265FDD">
      <w:pPr>
        <w:ind w:left="1080"/>
      </w:pPr>
      <w:r>
        <w:t>e</w:t>
      </w:r>
      <w:r w:rsidRPr="00DE00F5">
        <w:t xml:space="preserve">. </w:t>
      </w:r>
      <w:r>
        <w:t>A s</w:t>
      </w:r>
      <w:r w:rsidRPr="00DE00F5">
        <w:t xml:space="preserve">uspension or termination of </w:t>
      </w:r>
      <w:r>
        <w:t>IIA</w:t>
      </w:r>
      <w:r w:rsidRPr="00DE00F5">
        <w:t xml:space="preserve"> membership </w:t>
      </w:r>
    </w:p>
    <w:p w14:paraId="681931EA" w14:textId="61BECA15" w:rsidR="00265FDD" w:rsidRPr="00DE00F5" w:rsidRDefault="00265FDD" w:rsidP="00265FDD">
      <w:pPr>
        <w:ind w:left="1080"/>
      </w:pPr>
      <w:r>
        <w:t xml:space="preserve">f. A referral to </w:t>
      </w:r>
      <w:r w:rsidR="00C440F1">
        <w:t xml:space="preserve">IIA Global or </w:t>
      </w:r>
      <w:r>
        <w:t>a</w:t>
      </w:r>
      <w:r w:rsidR="00C440F1">
        <w:t>nother</w:t>
      </w:r>
      <w:r>
        <w:t xml:space="preserve"> national institute for further disciplinary review, with a potential recommendation or request that an individual’s membership with that institute be suspended or terminated</w:t>
      </w:r>
    </w:p>
    <w:p w14:paraId="299CC03E" w14:textId="7E937523" w:rsidR="00265FDD" w:rsidRPr="00DE00F5" w:rsidRDefault="00265FDD" w:rsidP="00C440F1">
      <w:pPr>
        <w:ind w:left="1080"/>
      </w:pPr>
      <w:r>
        <w:t>g</w:t>
      </w:r>
      <w:r w:rsidRPr="00DE00F5">
        <w:t xml:space="preserve">. </w:t>
      </w:r>
      <w:r>
        <w:t>A s</w:t>
      </w:r>
      <w:r w:rsidRPr="00DE00F5">
        <w:t>uspension or ban from</w:t>
      </w:r>
      <w:r w:rsidR="00C440F1">
        <w:t xml:space="preserve"> </w:t>
      </w:r>
      <w:r w:rsidR="00C440F1" w:rsidRPr="001A5457">
        <w:t xml:space="preserve">IIA </w:t>
      </w:r>
      <w:r w:rsidR="00C440F1" w:rsidRPr="001A5457">
        <w:rPr>
          <w:color w:val="FF0000"/>
        </w:rPr>
        <w:t>[COUNTRY]</w:t>
      </w:r>
      <w:r w:rsidR="00C440F1">
        <w:t>’s</w:t>
      </w:r>
      <w:r w:rsidRPr="00DE00F5">
        <w:t xml:space="preserve"> volunteer committees </w:t>
      </w:r>
    </w:p>
    <w:p w14:paraId="3130D15C" w14:textId="77777777" w:rsidR="00C440F1" w:rsidRDefault="00265FDD" w:rsidP="00265FDD">
      <w:pPr>
        <w:ind w:left="1080"/>
      </w:pPr>
      <w:r>
        <w:t xml:space="preserve">h. A suspension or ban from activities or events hosted by any </w:t>
      </w:r>
      <w:r w:rsidR="00C440F1">
        <w:t xml:space="preserve">of </w:t>
      </w:r>
      <w:r w:rsidR="00C440F1" w:rsidRPr="001A5457">
        <w:t xml:space="preserve">IIA </w:t>
      </w:r>
      <w:r w:rsidR="00C440F1" w:rsidRPr="001A5457">
        <w:rPr>
          <w:color w:val="FF0000"/>
        </w:rPr>
        <w:t>[COUNTRY]</w:t>
      </w:r>
      <w:r w:rsidR="00C440F1">
        <w:t xml:space="preserve">’s </w:t>
      </w:r>
      <w:r>
        <w:t>chapter</w:t>
      </w:r>
      <w:r w:rsidR="00C440F1">
        <w:t>s</w:t>
      </w:r>
    </w:p>
    <w:p w14:paraId="7D87C304" w14:textId="5CBD7962" w:rsidR="00265FDD" w:rsidRPr="00C440F1" w:rsidRDefault="00C440F1" w:rsidP="00C440F1">
      <w:pPr>
        <w:rPr>
          <w:b/>
          <w:bCs/>
          <w:color w:val="002060"/>
        </w:rPr>
      </w:pPr>
      <w:r w:rsidRPr="00C440F1">
        <w:rPr>
          <w:b/>
          <w:bCs/>
          <w:color w:val="002060"/>
        </w:rPr>
        <w:t>COMMENTARY: This is dependent on if the national institute has chapters.</w:t>
      </w:r>
      <w:r w:rsidR="00265FDD" w:rsidRPr="00C440F1">
        <w:rPr>
          <w:b/>
          <w:bCs/>
          <w:color w:val="002060"/>
        </w:rPr>
        <w:t xml:space="preserve">  </w:t>
      </w:r>
    </w:p>
    <w:p w14:paraId="5C516F01" w14:textId="396CFC68" w:rsidR="00265FDD" w:rsidRDefault="00265FDD" w:rsidP="00265FDD">
      <w:pPr>
        <w:ind w:left="1080"/>
      </w:pPr>
      <w:proofErr w:type="spellStart"/>
      <w:r>
        <w:t>i</w:t>
      </w:r>
      <w:proofErr w:type="spellEnd"/>
      <w:r w:rsidRPr="00DE00F5">
        <w:t xml:space="preserve">. </w:t>
      </w:r>
      <w:r>
        <w:t>A s</w:t>
      </w:r>
      <w:r w:rsidRPr="00DE00F5">
        <w:t xml:space="preserve">uspension or ban from </w:t>
      </w:r>
      <w:r w:rsidR="00C440F1" w:rsidRPr="001A5457">
        <w:t xml:space="preserve">IIA </w:t>
      </w:r>
      <w:r w:rsidR="00C440F1" w:rsidRPr="001A5457">
        <w:rPr>
          <w:color w:val="FF0000"/>
        </w:rPr>
        <w:t>[COUNTRY]</w:t>
      </w:r>
      <w:r w:rsidR="00C440F1">
        <w:t xml:space="preserve">’s </w:t>
      </w:r>
      <w:r w:rsidRPr="00DE00F5">
        <w:t>conferences and events</w:t>
      </w:r>
      <w:r w:rsidR="00C440F1">
        <w:t xml:space="preserve"> or, as adjudicated by IIA Global, a suspension or ban from IIA </w:t>
      </w:r>
      <w:proofErr w:type="spellStart"/>
      <w:r w:rsidR="00C440F1">
        <w:t>Global’s</w:t>
      </w:r>
      <w:proofErr w:type="spellEnd"/>
      <w:r w:rsidR="00C440F1">
        <w:t xml:space="preserve"> conferences or events</w:t>
      </w:r>
      <w:r w:rsidRPr="00DE00F5">
        <w:t> </w:t>
      </w:r>
    </w:p>
    <w:p w14:paraId="3B1C71A0" w14:textId="1FB17B51" w:rsidR="00265FDD" w:rsidRPr="00DE00F5" w:rsidRDefault="00265FDD" w:rsidP="00265FDD">
      <w:pPr>
        <w:ind w:left="1080"/>
      </w:pPr>
      <w:r>
        <w:t xml:space="preserve">j. A revocation of </w:t>
      </w:r>
      <w:r w:rsidR="00C440F1" w:rsidRPr="001A5457">
        <w:t xml:space="preserve">IIA </w:t>
      </w:r>
      <w:r w:rsidR="00C440F1" w:rsidRPr="001A5457">
        <w:rPr>
          <w:color w:val="FF0000"/>
        </w:rPr>
        <w:t>[COUNTRY]</w:t>
      </w:r>
      <w:r w:rsidR="00C440F1">
        <w:t>’s</w:t>
      </w:r>
      <w:r>
        <w:t xml:space="preserve"> awards and/or other honors</w:t>
      </w:r>
      <w:r w:rsidR="0048796E">
        <w:t xml:space="preserve"> </w:t>
      </w:r>
      <w:r w:rsidR="0048796E">
        <w:t>or, as adjudicated by IIA Global,</w:t>
      </w:r>
      <w:r w:rsidR="0048796E" w:rsidRPr="0048796E">
        <w:t xml:space="preserve"> </w:t>
      </w:r>
      <w:r w:rsidR="0048796E">
        <w:t>a</w:t>
      </w:r>
      <w:r w:rsidR="0048796E">
        <w:t xml:space="preserve"> revocation of </w:t>
      </w:r>
      <w:r w:rsidR="0048796E" w:rsidRPr="001A5457">
        <w:t>IIA</w:t>
      </w:r>
      <w:r w:rsidR="0048796E">
        <w:t xml:space="preserve"> </w:t>
      </w:r>
      <w:proofErr w:type="spellStart"/>
      <w:r w:rsidR="0048796E">
        <w:t>Global</w:t>
      </w:r>
      <w:r w:rsidR="0048796E">
        <w:t>’s</w:t>
      </w:r>
      <w:proofErr w:type="spellEnd"/>
      <w:r w:rsidR="0048796E">
        <w:t xml:space="preserve"> awards and/or other honors</w:t>
      </w:r>
    </w:p>
    <w:p w14:paraId="4D3FCF0E" w14:textId="77777777" w:rsidR="00265FDD" w:rsidRPr="00DE00F5" w:rsidRDefault="00265FDD" w:rsidP="00265FDD">
      <w:pPr>
        <w:ind w:left="1080"/>
      </w:pPr>
      <w:r>
        <w:lastRenderedPageBreak/>
        <w:t>k</w:t>
      </w:r>
      <w:r w:rsidRPr="00DE00F5">
        <w:t xml:space="preserve">. </w:t>
      </w:r>
      <w:r>
        <w:t>A r</w:t>
      </w:r>
      <w:r w:rsidRPr="00DE00F5">
        <w:t xml:space="preserve">eferral to law enforcement </w:t>
      </w:r>
      <w:r>
        <w:t>for suspected violations of law</w:t>
      </w:r>
    </w:p>
    <w:p w14:paraId="23F73450" w14:textId="77777777" w:rsidR="00265FDD" w:rsidRDefault="00265FDD" w:rsidP="00265FDD">
      <w:r>
        <w:t>Any request to terminate a suspension may be made through the appeals process referenced in Section VI.</w:t>
      </w:r>
    </w:p>
    <w:p w14:paraId="5D9EADF0" w14:textId="4CD20F20" w:rsidR="00265FDD" w:rsidRPr="009A7001" w:rsidRDefault="00265FDD" w:rsidP="008C5C2C">
      <w:pPr>
        <w:ind w:firstLine="720"/>
      </w:pPr>
      <w:r w:rsidRPr="008C5C2C">
        <w:rPr>
          <w:b/>
          <w:bCs/>
        </w:rPr>
        <w:br w:type="page"/>
      </w:r>
      <w:r w:rsidR="008C5C2C" w:rsidRPr="008C5C2C">
        <w:rPr>
          <w:b/>
          <w:bCs/>
          <w:sz w:val="32"/>
          <w:szCs w:val="32"/>
        </w:rPr>
        <w:lastRenderedPageBreak/>
        <w:t>VI</w:t>
      </w:r>
      <w:r w:rsidR="008C5C2C">
        <w:rPr>
          <w:b/>
          <w:bCs/>
          <w:sz w:val="32"/>
          <w:szCs w:val="32"/>
        </w:rPr>
        <w:t>I</w:t>
      </w:r>
      <w:r w:rsidR="008C5C2C" w:rsidRPr="008C5C2C">
        <w:rPr>
          <w:b/>
          <w:bCs/>
          <w:sz w:val="32"/>
          <w:szCs w:val="32"/>
        </w:rPr>
        <w:t>I. I</w:t>
      </w:r>
      <w:r w:rsidRPr="008C5C2C">
        <w:rPr>
          <w:b/>
          <w:bCs/>
          <w:sz w:val="32"/>
          <w:szCs w:val="32"/>
        </w:rPr>
        <w:t>NFORMATION SHARING WITH THIRD PARTIES</w:t>
      </w:r>
    </w:p>
    <w:p w14:paraId="2B83B7F7" w14:textId="363C7706" w:rsidR="00265FDD" w:rsidRDefault="00C440F1" w:rsidP="00265FDD">
      <w:r w:rsidRPr="001A5457">
        <w:t xml:space="preserve">IIA </w:t>
      </w:r>
      <w:r w:rsidRPr="001A5457">
        <w:rPr>
          <w:color w:val="FF0000"/>
        </w:rPr>
        <w:t>[COUNTRY]</w:t>
      </w:r>
      <w:r w:rsidR="00265FDD">
        <w:t xml:space="preserve"> may, at its discretion, upon request, share information, including evidence, related to its disciplinary &amp; oversight activities with third parties including employers, the government, law enforcement, and the media within the parameters of applicable law.  In addition, it may share allegations, evidence, hearing notes, and findings with </w:t>
      </w:r>
      <w:r>
        <w:t>IIA Global and other</w:t>
      </w:r>
      <w:r w:rsidR="00265FDD">
        <w:t xml:space="preserve"> national institutes to assist those institutes in their own disciplinary proceedings.</w:t>
      </w:r>
    </w:p>
    <w:p w14:paraId="77354828" w14:textId="135A25C4" w:rsidR="00265FDD" w:rsidRDefault="00265FDD" w:rsidP="00265FDD">
      <w:r>
        <w:t xml:space="preserve">Due to </w:t>
      </w:r>
      <w:r w:rsidR="00E00A9D">
        <w:t xml:space="preserve">on-going public policy debates and </w:t>
      </w:r>
      <w:r w:rsidR="00C440F1">
        <w:t>evolving</w:t>
      </w:r>
      <w:r>
        <w:t xml:space="preserve"> privacy laws, </w:t>
      </w:r>
      <w:r w:rsidR="00E00A9D" w:rsidRPr="001A5457">
        <w:t xml:space="preserve">IIA </w:t>
      </w:r>
      <w:r w:rsidR="00E00A9D" w:rsidRPr="001A5457">
        <w:rPr>
          <w:color w:val="FF0000"/>
        </w:rPr>
        <w:t>[COUNTRY]</w:t>
      </w:r>
      <w:r w:rsidR="00E00A9D">
        <w:t xml:space="preserve"> </w:t>
      </w:r>
      <w:r>
        <w:t xml:space="preserve">does not publish or otherwise proactively share information publicly related to its disciplinary and oversight proceedings and decisions.   </w:t>
      </w:r>
    </w:p>
    <w:p w14:paraId="521E2708" w14:textId="76D49D20" w:rsidR="00265FDD" w:rsidRDefault="00265FDD" w:rsidP="00265FDD">
      <w:r>
        <w:t xml:space="preserve">Individuals seeking specific information about disciplinary and oversight activities are encouraged to begin their inquiry by examining </w:t>
      </w:r>
      <w:r w:rsidR="00E00A9D" w:rsidRPr="001A5457">
        <w:t xml:space="preserve">IIA </w:t>
      </w:r>
      <w:r w:rsidR="00E00A9D" w:rsidRPr="001A5457">
        <w:rPr>
          <w:color w:val="FF0000"/>
        </w:rPr>
        <w:t>[COUNTRY]</w:t>
      </w:r>
      <w:r w:rsidR="00E00A9D">
        <w:t>’s</w:t>
      </w:r>
      <w:r w:rsidR="00E00A9D">
        <w:t xml:space="preserve">, IIA </w:t>
      </w:r>
      <w:proofErr w:type="spellStart"/>
      <w:r w:rsidR="00E00A9D">
        <w:t>Global’s</w:t>
      </w:r>
      <w:proofErr w:type="spellEnd"/>
      <w:r w:rsidR="00E00A9D">
        <w:t xml:space="preserve"> </w:t>
      </w:r>
      <w:r>
        <w:t xml:space="preserve">and/or </w:t>
      </w:r>
      <w:r w:rsidR="00E00A9D">
        <w:t xml:space="preserve">other </w:t>
      </w:r>
      <w:r>
        <w:t xml:space="preserve">national institutes’ public registers of members of good standing as well as the </w:t>
      </w:r>
      <w:r w:rsidR="00E00A9D">
        <w:t xml:space="preserve">IIA Global </w:t>
      </w:r>
      <w:r>
        <w:t xml:space="preserve">register of current IIA credential holders.  </w:t>
      </w:r>
    </w:p>
    <w:p w14:paraId="69CC4B86" w14:textId="45313675" w:rsidR="00265FDD" w:rsidRDefault="00265FDD" w:rsidP="00265FDD">
      <w:r>
        <w:t>Additional requests for information on specific hearings should be sent to</w:t>
      </w:r>
      <w:r w:rsidR="00E00A9D">
        <w:t xml:space="preserve"> </w:t>
      </w:r>
      <w:r w:rsidR="00E00A9D" w:rsidRPr="00E00A9D">
        <w:rPr>
          <w:color w:val="FF0000"/>
        </w:rPr>
        <w:t>[EMAIL]</w:t>
      </w:r>
      <w:r>
        <w:t xml:space="preserve">. The </w:t>
      </w:r>
      <w:r w:rsidR="00E00A9D" w:rsidRPr="001A5457">
        <w:t xml:space="preserve">IIA </w:t>
      </w:r>
      <w:r w:rsidR="00E00A9D" w:rsidRPr="001A5457">
        <w:rPr>
          <w:color w:val="FF0000"/>
        </w:rPr>
        <w:t>[COUNTRY]</w:t>
      </w:r>
      <w:r w:rsidR="00E00A9D">
        <w:t xml:space="preserve">’s </w:t>
      </w:r>
      <w:r w:rsidR="00E00A9D">
        <w:t xml:space="preserve">legal counsel </w:t>
      </w:r>
      <w:r w:rsidR="00E00A9D" w:rsidRPr="00E00A9D">
        <w:rPr>
          <w:color w:val="FF0000"/>
        </w:rPr>
        <w:t xml:space="preserve">[or alternate initial reviewer] </w:t>
      </w:r>
      <w:r>
        <w:t>shall review such requests, in compliance with relevant privacy and other laws, and respond according to parameters established by the D&amp;O Committee.</w:t>
      </w:r>
    </w:p>
    <w:p w14:paraId="5D7A49EA" w14:textId="77777777" w:rsidR="00265FDD" w:rsidRPr="00524E95" w:rsidRDefault="00265FDD" w:rsidP="00265FDD">
      <w:pPr>
        <w:rPr>
          <w:i/>
          <w:iCs/>
        </w:rPr>
      </w:pPr>
    </w:p>
    <w:p w14:paraId="377287F9" w14:textId="77777777" w:rsidR="00265FDD" w:rsidRDefault="00265FDD" w:rsidP="00265FDD">
      <w:pPr>
        <w:pStyle w:val="ListParagraph"/>
        <w:ind w:left="1080"/>
        <w:rPr>
          <w:i/>
          <w:iCs/>
        </w:rPr>
      </w:pPr>
    </w:p>
    <w:p w14:paraId="3FD73FDC" w14:textId="77777777" w:rsidR="00265FDD" w:rsidRPr="00DE00F5" w:rsidRDefault="00265FDD" w:rsidP="00265FDD">
      <w:pPr>
        <w:pStyle w:val="ListParagraph"/>
        <w:ind w:left="1080"/>
      </w:pPr>
    </w:p>
    <w:p w14:paraId="3FB9C40C" w14:textId="77777777" w:rsidR="00265FDD" w:rsidRDefault="00265FDD" w:rsidP="00265FDD">
      <w:pPr>
        <w:pStyle w:val="ListParagraph"/>
        <w:numPr>
          <w:ilvl w:val="0"/>
          <w:numId w:val="23"/>
        </w:numPr>
        <w:rPr>
          <w:b/>
          <w:bCs/>
          <w:sz w:val="32"/>
          <w:szCs w:val="32"/>
        </w:rPr>
      </w:pPr>
      <w:r>
        <w:rPr>
          <w:b/>
          <w:bCs/>
          <w:sz w:val="32"/>
          <w:szCs w:val="32"/>
        </w:rPr>
        <w:br w:type="page"/>
      </w:r>
    </w:p>
    <w:p w14:paraId="54A2D421" w14:textId="77777777" w:rsidR="00265FDD" w:rsidRDefault="00265FDD" w:rsidP="00265FDD">
      <w:pPr>
        <w:rPr>
          <w:b/>
          <w:bCs/>
          <w:sz w:val="32"/>
          <w:szCs w:val="32"/>
        </w:rPr>
      </w:pPr>
    </w:p>
    <w:p w14:paraId="0B0F2FE5" w14:textId="352FCCC3" w:rsidR="00E00A9D" w:rsidRDefault="00265FDD" w:rsidP="00E00A9D">
      <w:pPr>
        <w:pStyle w:val="ListParagraph"/>
        <w:numPr>
          <w:ilvl w:val="0"/>
          <w:numId w:val="18"/>
        </w:numPr>
        <w:rPr>
          <w:b/>
          <w:bCs/>
          <w:sz w:val="32"/>
          <w:szCs w:val="32"/>
        </w:rPr>
      </w:pPr>
      <w:r w:rsidRPr="008C5C2C">
        <w:rPr>
          <w:b/>
          <w:bCs/>
          <w:sz w:val="32"/>
          <w:szCs w:val="32"/>
        </w:rPr>
        <w:t xml:space="preserve">PUBLIC </w:t>
      </w:r>
      <w:r w:rsidRPr="00E00A9D">
        <w:rPr>
          <w:b/>
          <w:bCs/>
          <w:sz w:val="32"/>
          <w:szCs w:val="32"/>
        </w:rPr>
        <w:t xml:space="preserve">REGISTERS OF </w:t>
      </w:r>
      <w:r w:rsidR="00E00A9D" w:rsidRPr="00E00A9D">
        <w:rPr>
          <w:b/>
          <w:bCs/>
          <w:sz w:val="32"/>
          <w:szCs w:val="32"/>
        </w:rPr>
        <w:t xml:space="preserve">IIA </w:t>
      </w:r>
      <w:r w:rsidR="00E00A9D" w:rsidRPr="00E00A9D">
        <w:rPr>
          <w:b/>
          <w:bCs/>
          <w:color w:val="FF0000"/>
          <w:sz w:val="32"/>
          <w:szCs w:val="32"/>
        </w:rPr>
        <w:t>[COUNTRY]</w:t>
      </w:r>
      <w:r w:rsidR="00E00A9D" w:rsidRPr="00E00A9D">
        <w:rPr>
          <w:b/>
          <w:bCs/>
          <w:sz w:val="32"/>
          <w:szCs w:val="32"/>
        </w:rPr>
        <w:t>’</w:t>
      </w:r>
      <w:r w:rsidR="00E00A9D">
        <w:rPr>
          <w:b/>
          <w:bCs/>
          <w:sz w:val="32"/>
          <w:szCs w:val="32"/>
        </w:rPr>
        <w:t>S</w:t>
      </w:r>
      <w:r w:rsidR="00E00A9D" w:rsidRPr="00E00A9D">
        <w:rPr>
          <w:b/>
          <w:bCs/>
          <w:sz w:val="32"/>
          <w:szCs w:val="32"/>
        </w:rPr>
        <w:t xml:space="preserve"> </w:t>
      </w:r>
      <w:r w:rsidRPr="00E00A9D">
        <w:rPr>
          <w:b/>
          <w:bCs/>
          <w:sz w:val="32"/>
          <w:szCs w:val="32"/>
        </w:rPr>
        <w:t>MEMBERS</w:t>
      </w:r>
      <w:r w:rsidRPr="008C5C2C">
        <w:rPr>
          <w:b/>
          <w:bCs/>
          <w:sz w:val="32"/>
          <w:szCs w:val="32"/>
        </w:rPr>
        <w:t xml:space="preserve"> AND </w:t>
      </w:r>
      <w:r w:rsidR="00E00A9D">
        <w:rPr>
          <w:b/>
          <w:bCs/>
          <w:sz w:val="32"/>
          <w:szCs w:val="32"/>
        </w:rPr>
        <w:t xml:space="preserve">IIA GLOBAL’S </w:t>
      </w:r>
      <w:r w:rsidRPr="008C5C2C">
        <w:rPr>
          <w:b/>
          <w:bCs/>
          <w:sz w:val="32"/>
          <w:szCs w:val="32"/>
        </w:rPr>
        <w:t>CREDENTIAL HOLDERS</w:t>
      </w:r>
    </w:p>
    <w:p w14:paraId="4E0ED285" w14:textId="5286BB9F" w:rsidR="00265FDD" w:rsidRPr="00E00A9D" w:rsidRDefault="00E00A9D" w:rsidP="00E00A9D">
      <w:pPr>
        <w:rPr>
          <w:b/>
          <w:bCs/>
          <w:sz w:val="32"/>
          <w:szCs w:val="32"/>
        </w:rPr>
      </w:pPr>
      <w:r w:rsidRPr="001A5457">
        <w:t xml:space="preserve">IIA </w:t>
      </w:r>
      <w:r w:rsidRPr="00E00A9D">
        <w:rPr>
          <w:color w:val="FF0000"/>
        </w:rPr>
        <w:t>[COUNTRY]</w:t>
      </w:r>
      <w:r>
        <w:t xml:space="preserve"> </w:t>
      </w:r>
      <w:r w:rsidR="00265FDD">
        <w:t xml:space="preserve">will </w:t>
      </w:r>
      <w:r>
        <w:t>establish and maintain</w:t>
      </w:r>
      <w:r w:rsidR="00265FDD">
        <w:t>,</w:t>
      </w:r>
      <w:r>
        <w:t xml:space="preserve"> </w:t>
      </w:r>
      <w:r w:rsidR="00265FDD">
        <w:t xml:space="preserve">via its website, a public register of all current members in good standing.  This register will list members’ names and their </w:t>
      </w:r>
      <w:r>
        <w:t>a</w:t>
      </w:r>
      <w:r w:rsidR="00265FDD">
        <w:t xml:space="preserve">ccount </w:t>
      </w:r>
      <w:r>
        <w:t>n</w:t>
      </w:r>
      <w:r w:rsidR="00265FDD">
        <w:t xml:space="preserve">umbers and will be updated not less than once a month.  </w:t>
      </w:r>
    </w:p>
    <w:p w14:paraId="4A01D2F2" w14:textId="3A7E2E37" w:rsidR="00E00A9D" w:rsidRDefault="00265FDD" w:rsidP="00E00A9D">
      <w:r>
        <w:t xml:space="preserve">As noted earlier in this framework, The IIA is a global federation; IIA membership, therefore, is sometimes obtained through a national institute </w:t>
      </w:r>
      <w:r w:rsidR="00E00A9D">
        <w:t>and sometimes via</w:t>
      </w:r>
      <w:r>
        <w:t xml:space="preserve"> the global organization.  Given this dynamic, </w:t>
      </w:r>
      <w:r w:rsidR="00E00A9D" w:rsidRPr="001A5457">
        <w:t xml:space="preserve">IIA </w:t>
      </w:r>
      <w:r w:rsidR="00E00A9D" w:rsidRPr="001A5457">
        <w:rPr>
          <w:color w:val="FF0000"/>
        </w:rPr>
        <w:t>[COUNTRY]</w:t>
      </w:r>
      <w:r w:rsidR="00E00A9D">
        <w:t xml:space="preserve">’s </w:t>
      </w:r>
      <w:r>
        <w:t xml:space="preserve">public register will also link to </w:t>
      </w:r>
      <w:r w:rsidR="00E00A9D">
        <w:t xml:space="preserve">1) IIA </w:t>
      </w:r>
      <w:proofErr w:type="spellStart"/>
      <w:r w:rsidR="00E00A9D">
        <w:t>Global’s</w:t>
      </w:r>
      <w:proofErr w:type="spellEnd"/>
      <w:r w:rsidR="00E00A9D">
        <w:t xml:space="preserve"> public register and 2) </w:t>
      </w:r>
      <w:r>
        <w:t xml:space="preserve">the public registers of </w:t>
      </w:r>
      <w:r w:rsidR="00E00A9D">
        <w:t xml:space="preserve">other </w:t>
      </w:r>
      <w:r>
        <w:t>national institutes, when such registers have been established by the national institute</w:t>
      </w:r>
      <w:r w:rsidR="00E00A9D">
        <w:t>.</w:t>
      </w:r>
    </w:p>
    <w:p w14:paraId="14786A06" w14:textId="261850AC" w:rsidR="00265FDD" w:rsidRDefault="00265FDD" w:rsidP="00546B39">
      <w:r>
        <w:t xml:space="preserve">IIA </w:t>
      </w:r>
      <w:r w:rsidR="00E00A9D">
        <w:t>Global has committed to providing</w:t>
      </w:r>
      <w:r>
        <w:t xml:space="preserve">, via its website, a public register of all individuals currently holding, in good standing, the Internal Audit Practitioner (IAP), the Certified Internal Auditor (CIA), and the Certification in Risk Management Assurance (CRMA).  It may also add other IIA credentials at its discretion.  The register will list members’ names and their certification numbers and will be updated not less than once a month.  </w:t>
      </w:r>
    </w:p>
    <w:p w14:paraId="6A88283E" w14:textId="17D27971" w:rsidR="00265FDD" w:rsidRDefault="00265FDD" w:rsidP="00265FDD">
      <w:r>
        <w:t xml:space="preserve">These registers </w:t>
      </w:r>
      <w:r w:rsidR="00546B39">
        <w:t>(</w:t>
      </w:r>
      <w:r w:rsidR="00546B39" w:rsidRPr="001A5457">
        <w:t xml:space="preserve">IIA </w:t>
      </w:r>
      <w:r w:rsidR="00546B39" w:rsidRPr="001A5457">
        <w:rPr>
          <w:color w:val="FF0000"/>
        </w:rPr>
        <w:t>[COUNTRY]</w:t>
      </w:r>
      <w:r w:rsidR="00546B39">
        <w:t xml:space="preserve">’s and IIA </w:t>
      </w:r>
      <w:proofErr w:type="spellStart"/>
      <w:r w:rsidR="00546B39">
        <w:t>Global’s</w:t>
      </w:r>
      <w:proofErr w:type="spellEnd"/>
      <w:r w:rsidR="00546B39">
        <w:t xml:space="preserve">) </w:t>
      </w:r>
      <w:r>
        <w:t xml:space="preserve">are designed to promote transparency and ensure that stakeholders have access to relevant information about IIA members and their qualifications. While these registers do not provide specific information about D&amp;O Committee hearings and decisions, they allow stakeholders (employers, colleagues, government officials, and the media) to confirm whether an individual is a member in good standing and holds </w:t>
      </w:r>
      <w:proofErr w:type="gramStart"/>
      <w:r>
        <w:t>particular certifications</w:t>
      </w:r>
      <w:proofErr w:type="gramEnd"/>
      <w:r>
        <w:t xml:space="preserve">.  These public registers are designed to address risks related to individuals who falsely hold out that they belong to the organization and/or that they have a certification that they did not earn or have not maintained. </w:t>
      </w:r>
    </w:p>
    <w:p w14:paraId="047CB7FB" w14:textId="5C87A967" w:rsidR="00265FDD" w:rsidRPr="009C36B3" w:rsidRDefault="00265FDD" w:rsidP="00546B39">
      <w:r>
        <w:t xml:space="preserve">If additional information is needed about an individual for purposes of employment, government compliance, or other valid reasons, as mentioned in Section VIII, interested parties should contact </w:t>
      </w:r>
      <w:r w:rsidR="00546B39" w:rsidRPr="001A5457">
        <w:t xml:space="preserve">IIA </w:t>
      </w:r>
      <w:r w:rsidR="00546B39" w:rsidRPr="001A5457">
        <w:rPr>
          <w:color w:val="FF0000"/>
        </w:rPr>
        <w:t>[COUNTRY]</w:t>
      </w:r>
      <w:r w:rsidR="00546B39">
        <w:t xml:space="preserve"> </w:t>
      </w:r>
      <w:r>
        <w:t>at</w:t>
      </w:r>
      <w:r w:rsidR="00546B39" w:rsidRPr="00546B39">
        <w:rPr>
          <w:color w:val="FF0000"/>
        </w:rPr>
        <w:t xml:space="preserve"> [EMAIL]</w:t>
      </w:r>
      <w:r>
        <w:t>.</w:t>
      </w:r>
    </w:p>
    <w:p w14:paraId="3FAAC969" w14:textId="77777777" w:rsidR="00265FDD" w:rsidRPr="004F7C3B" w:rsidRDefault="00265FDD" w:rsidP="00265FDD">
      <w:pPr>
        <w:rPr>
          <w:b/>
          <w:bCs/>
          <w:sz w:val="32"/>
          <w:szCs w:val="32"/>
        </w:rPr>
      </w:pPr>
      <w:r w:rsidRPr="004F7C3B">
        <w:rPr>
          <w:b/>
          <w:bCs/>
          <w:sz w:val="32"/>
          <w:szCs w:val="32"/>
        </w:rPr>
        <w:br w:type="page"/>
      </w:r>
      <w:r>
        <w:rPr>
          <w:b/>
          <w:bCs/>
          <w:sz w:val="32"/>
          <w:szCs w:val="32"/>
        </w:rPr>
        <w:lastRenderedPageBreak/>
        <w:t xml:space="preserve">X. </w:t>
      </w:r>
      <w:r w:rsidRPr="00835313">
        <w:rPr>
          <w:b/>
          <w:bCs/>
          <w:sz w:val="32"/>
          <w:szCs w:val="32"/>
        </w:rPr>
        <w:t xml:space="preserve">INDEMNIFICATION </w:t>
      </w:r>
      <w:r w:rsidRPr="004F7C3B">
        <w:rPr>
          <w:b/>
          <w:bCs/>
          <w:sz w:val="32"/>
          <w:szCs w:val="32"/>
        </w:rPr>
        <w:t>OF EMPLOYEES AND VOLUNTEERS</w:t>
      </w:r>
    </w:p>
    <w:p w14:paraId="15FDA7F3" w14:textId="559CD87F" w:rsidR="00265FDD" w:rsidRPr="00DE00F5" w:rsidRDefault="00546B39" w:rsidP="00265FDD">
      <w:r w:rsidRPr="001A5457">
        <w:t xml:space="preserve">IIA </w:t>
      </w:r>
      <w:r w:rsidRPr="001A5457">
        <w:rPr>
          <w:color w:val="FF0000"/>
        </w:rPr>
        <w:t>[COUNTRY]</w:t>
      </w:r>
      <w:r>
        <w:t xml:space="preserve"> </w:t>
      </w:r>
      <w:r w:rsidR="00265FDD">
        <w:t>recognizes that it has an obligation to protect its employees and volunteers as part of the administration of this disciplinary and oversight framework.  As such,</w:t>
      </w:r>
      <w:r>
        <w:t xml:space="preserve"> </w:t>
      </w:r>
      <w:r w:rsidRPr="001A5457">
        <w:t xml:space="preserve">IIA </w:t>
      </w:r>
      <w:r w:rsidRPr="001A5457">
        <w:rPr>
          <w:color w:val="FF0000"/>
        </w:rPr>
        <w:t>[COUNTRY]</w:t>
      </w:r>
      <w:r>
        <w:t xml:space="preserve"> </w:t>
      </w:r>
      <w:r w:rsidR="00265FDD">
        <w:t xml:space="preserve">shall indemnify and hold harmless all employees and volunteers in the good faith performance of their duties related to this framework from any claims, demands, damages, or costs awarded against them </w:t>
      </w:r>
      <w:proofErr w:type="gramStart"/>
      <w:r w:rsidR="00265FDD">
        <w:t>as a result of</w:t>
      </w:r>
      <w:proofErr w:type="gramEnd"/>
      <w:r w:rsidR="00265FDD">
        <w:t xml:space="preserve"> any civil action or proceeding.  </w:t>
      </w:r>
    </w:p>
    <w:p w14:paraId="3F20D0D9" w14:textId="77777777" w:rsidR="00265FDD" w:rsidRDefault="00265FDD" w:rsidP="00265FDD">
      <w:pPr>
        <w:rPr>
          <w:b/>
          <w:bCs/>
          <w:sz w:val="32"/>
          <w:szCs w:val="32"/>
        </w:rPr>
      </w:pPr>
    </w:p>
    <w:p w14:paraId="68F8D7D1" w14:textId="77777777" w:rsidR="00265FDD" w:rsidRDefault="00265FDD" w:rsidP="00265FDD">
      <w:pPr>
        <w:rPr>
          <w:b/>
          <w:bCs/>
          <w:sz w:val="32"/>
          <w:szCs w:val="32"/>
        </w:rPr>
      </w:pPr>
      <w:r>
        <w:rPr>
          <w:b/>
          <w:bCs/>
          <w:sz w:val="32"/>
          <w:szCs w:val="32"/>
        </w:rPr>
        <w:br w:type="page"/>
      </w:r>
    </w:p>
    <w:p w14:paraId="2D7C559A" w14:textId="77777777" w:rsidR="00265FDD" w:rsidRPr="00D03934" w:rsidRDefault="00265FDD" w:rsidP="00265FDD">
      <w:pPr>
        <w:rPr>
          <w:b/>
          <w:bCs/>
          <w:sz w:val="32"/>
          <w:szCs w:val="32"/>
        </w:rPr>
      </w:pPr>
      <w:r>
        <w:rPr>
          <w:b/>
          <w:bCs/>
          <w:sz w:val="32"/>
          <w:szCs w:val="32"/>
        </w:rPr>
        <w:lastRenderedPageBreak/>
        <w:t xml:space="preserve">XI. </w:t>
      </w:r>
      <w:r w:rsidRPr="00D03934">
        <w:rPr>
          <w:b/>
          <w:bCs/>
          <w:sz w:val="32"/>
          <w:szCs w:val="32"/>
        </w:rPr>
        <w:t>RECORDKEEPING</w:t>
      </w:r>
    </w:p>
    <w:p w14:paraId="15ECC545" w14:textId="5860F4B1" w:rsidR="00265FDD" w:rsidRDefault="00546B39" w:rsidP="00265FDD">
      <w:r w:rsidRPr="001A5457">
        <w:t xml:space="preserve">IIA </w:t>
      </w:r>
      <w:r w:rsidRPr="001A5457">
        <w:rPr>
          <w:color w:val="FF0000"/>
        </w:rPr>
        <w:t>[</w:t>
      </w:r>
      <w:proofErr w:type="gramStart"/>
      <w:r w:rsidRPr="001A5457">
        <w:rPr>
          <w:color w:val="FF0000"/>
        </w:rPr>
        <w:t>COUNTRY]</w:t>
      </w:r>
      <w:r>
        <w:t xml:space="preserve"> </w:t>
      </w:r>
      <w:r w:rsidR="00265FDD">
        <w:t xml:space="preserve"> will</w:t>
      </w:r>
      <w:proofErr w:type="gramEnd"/>
      <w:r w:rsidR="00265FDD">
        <w:t xml:space="preserve"> keep records of all materials related to allegations, hearings, decisions, and appeals for a period of at least </w:t>
      </w:r>
      <w:r w:rsidR="0048796E" w:rsidRPr="0048796E">
        <w:rPr>
          <w:color w:val="FF0000"/>
        </w:rPr>
        <w:t>[INSERT NUMBER]</w:t>
      </w:r>
      <w:r w:rsidR="00265FDD" w:rsidRPr="0048796E">
        <w:rPr>
          <w:color w:val="FF0000"/>
        </w:rPr>
        <w:t xml:space="preserve"> </w:t>
      </w:r>
      <w:r w:rsidR="00265FDD">
        <w:t>years unless otherwise required by law.</w:t>
      </w:r>
    </w:p>
    <w:p w14:paraId="60BE6FF8" w14:textId="720EEB70" w:rsidR="0048796E" w:rsidRPr="0048796E" w:rsidRDefault="0048796E" w:rsidP="00265FDD">
      <w:pPr>
        <w:rPr>
          <w:b/>
          <w:bCs/>
          <w:color w:val="002060"/>
        </w:rPr>
      </w:pPr>
      <w:r w:rsidRPr="0048796E">
        <w:rPr>
          <w:b/>
          <w:bCs/>
          <w:color w:val="002060"/>
        </w:rPr>
        <w:t xml:space="preserve">COMMENTARY: Norms for record retention may vary by jurisdiction.  National institutes should confirm to legal requirements and best practices </w:t>
      </w:r>
      <w:r>
        <w:rPr>
          <w:b/>
          <w:bCs/>
          <w:color w:val="002060"/>
        </w:rPr>
        <w:t xml:space="preserve">as defined </w:t>
      </w:r>
      <w:r w:rsidRPr="0048796E">
        <w:rPr>
          <w:b/>
          <w:bCs/>
          <w:color w:val="002060"/>
        </w:rPr>
        <w:t xml:space="preserve">within their </w:t>
      </w:r>
      <w:r>
        <w:rPr>
          <w:b/>
          <w:bCs/>
          <w:color w:val="002060"/>
        </w:rPr>
        <w:t xml:space="preserve">respective </w:t>
      </w:r>
      <w:r w:rsidRPr="0048796E">
        <w:rPr>
          <w:b/>
          <w:bCs/>
          <w:color w:val="002060"/>
        </w:rPr>
        <w:t>countries.</w:t>
      </w:r>
    </w:p>
    <w:p w14:paraId="3758B71E" w14:textId="77777777" w:rsidR="00265FDD" w:rsidRDefault="00265FDD" w:rsidP="00265FDD">
      <w:pPr>
        <w:rPr>
          <w:b/>
          <w:bCs/>
          <w:sz w:val="32"/>
          <w:szCs w:val="32"/>
        </w:rPr>
      </w:pPr>
    </w:p>
    <w:p w14:paraId="6175C593" w14:textId="77777777" w:rsidR="00265FDD" w:rsidRPr="00546B39" w:rsidRDefault="00265FDD" w:rsidP="00265FDD">
      <w:pPr>
        <w:rPr>
          <w:b/>
          <w:bCs/>
          <w:sz w:val="32"/>
          <w:szCs w:val="32"/>
        </w:rPr>
      </w:pPr>
      <w:r w:rsidRPr="00546B39">
        <w:rPr>
          <w:b/>
          <w:bCs/>
          <w:sz w:val="32"/>
          <w:szCs w:val="32"/>
        </w:rPr>
        <w:br w:type="page"/>
      </w:r>
    </w:p>
    <w:p w14:paraId="7E2983C5" w14:textId="37318267" w:rsidR="00265FDD" w:rsidRPr="00546B39" w:rsidRDefault="00265FDD" w:rsidP="008C5C2C">
      <w:pPr>
        <w:pStyle w:val="ListParagraph"/>
        <w:numPr>
          <w:ilvl w:val="0"/>
          <w:numId w:val="7"/>
        </w:numPr>
        <w:rPr>
          <w:b/>
          <w:bCs/>
          <w:sz w:val="32"/>
          <w:szCs w:val="32"/>
        </w:rPr>
      </w:pPr>
      <w:r w:rsidRPr="00546B39">
        <w:rPr>
          <w:b/>
          <w:bCs/>
          <w:sz w:val="32"/>
          <w:szCs w:val="32"/>
        </w:rPr>
        <w:lastRenderedPageBreak/>
        <w:t>STAKEHOLDER INPUT AND UPDATES TO THIS FRAMEWORK</w:t>
      </w:r>
    </w:p>
    <w:p w14:paraId="19B127F0" w14:textId="19A47F9B" w:rsidR="00265FDD" w:rsidRDefault="00265FDD" w:rsidP="00265FDD">
      <w:pPr>
        <w:rPr>
          <w:highlight w:val="yellow"/>
        </w:rPr>
      </w:pPr>
      <w:r>
        <w:t xml:space="preserve">To ensure maximum support from </w:t>
      </w:r>
      <w:r w:rsidR="00546B39" w:rsidRPr="001A5457">
        <w:t xml:space="preserve">IIA </w:t>
      </w:r>
      <w:r w:rsidR="00546B39" w:rsidRPr="001A5457">
        <w:rPr>
          <w:color w:val="FF0000"/>
        </w:rPr>
        <w:t>[COUNTRY]</w:t>
      </w:r>
      <w:r w:rsidR="00546B39">
        <w:t xml:space="preserve"> </w:t>
      </w:r>
      <w:r>
        <w:t xml:space="preserve">members and other relevant stakeholders, </w:t>
      </w:r>
      <w:r w:rsidR="00546B39" w:rsidRPr="001A5457">
        <w:t xml:space="preserve">IIA </w:t>
      </w:r>
      <w:r w:rsidR="00546B39" w:rsidRPr="001A5457">
        <w:rPr>
          <w:color w:val="FF0000"/>
        </w:rPr>
        <w:t>[COUNTRY]</w:t>
      </w:r>
      <w:r w:rsidR="00546B39">
        <w:t xml:space="preserve"> </w:t>
      </w:r>
      <w:r>
        <w:t xml:space="preserve">has sought to obtain the broadest input possible.  This framework was developed with the assistance of </w:t>
      </w:r>
      <w:r w:rsidR="00546B39" w:rsidRPr="00546B39">
        <w:rPr>
          <w:color w:val="FF0000"/>
        </w:rPr>
        <w:t>[INSERT NAMES OF ADVISORY GROUPS OR COMMITTEES]</w:t>
      </w:r>
      <w:r w:rsidR="00546B39">
        <w:t>. It</w:t>
      </w:r>
      <w:r>
        <w:t xml:space="preserve"> was then exposed to </w:t>
      </w:r>
      <w:r w:rsidR="00546B39" w:rsidRPr="001A5457">
        <w:t xml:space="preserve">IIA </w:t>
      </w:r>
      <w:r w:rsidR="00546B39" w:rsidRPr="001A5457">
        <w:rPr>
          <w:color w:val="FF0000"/>
        </w:rPr>
        <w:t>[COUNTRY]</w:t>
      </w:r>
      <w:r w:rsidR="00546B39">
        <w:t xml:space="preserve">’s </w:t>
      </w:r>
      <w:r>
        <w:t>members for a</w:t>
      </w:r>
      <w:r w:rsidRPr="00546B39">
        <w:rPr>
          <w:color w:val="FF0000"/>
        </w:rPr>
        <w:t xml:space="preserve"> </w:t>
      </w:r>
      <w:r w:rsidR="00546B39" w:rsidRPr="00546B39">
        <w:rPr>
          <w:color w:val="FF0000"/>
        </w:rPr>
        <w:t>[INSERT NUMBER]</w:t>
      </w:r>
      <w:r>
        <w:t>-week stakeholder comment period from</w:t>
      </w:r>
      <w:r w:rsidR="00546B39">
        <w:t xml:space="preserve"> </w:t>
      </w:r>
      <w:r w:rsidR="00546B39" w:rsidRPr="00546B39">
        <w:rPr>
          <w:color w:val="FF0000"/>
        </w:rPr>
        <w:t xml:space="preserve">[DATE] </w:t>
      </w:r>
      <w:r w:rsidR="00546B39">
        <w:t xml:space="preserve">to </w:t>
      </w:r>
      <w:r w:rsidR="00546B39" w:rsidRPr="00546B39">
        <w:rPr>
          <w:color w:val="FF0000"/>
        </w:rPr>
        <w:t>[DATE]</w:t>
      </w:r>
      <w:r w:rsidR="00546B39">
        <w:rPr>
          <w:color w:val="000000" w:themeColor="text1"/>
        </w:rPr>
        <w:t>.</w:t>
      </w:r>
      <w:r w:rsidRPr="00546B39">
        <w:t xml:space="preserve"> </w:t>
      </w:r>
      <w:r>
        <w:t xml:space="preserve"> </w:t>
      </w:r>
    </w:p>
    <w:p w14:paraId="3C55CFF8" w14:textId="23EB4D03" w:rsidR="00265FDD" w:rsidRDefault="00265FDD" w:rsidP="00265FDD">
      <w:r>
        <w:t xml:space="preserve">In addition to review and final approval of the framework by </w:t>
      </w:r>
      <w:r w:rsidR="00546B39" w:rsidRPr="001A5457">
        <w:t xml:space="preserve">IIA </w:t>
      </w:r>
      <w:r w:rsidR="00546B39" w:rsidRPr="001A5457">
        <w:rPr>
          <w:color w:val="FF0000"/>
        </w:rPr>
        <w:t>[COUNTRY]</w:t>
      </w:r>
      <w:r w:rsidR="00546B39">
        <w:t>’s B</w:t>
      </w:r>
      <w:r>
        <w:t xml:space="preserve">oard of Directors on </w:t>
      </w:r>
      <w:r w:rsidR="00546B39" w:rsidRPr="00546B39">
        <w:rPr>
          <w:color w:val="FF0000"/>
        </w:rPr>
        <w:t>[DATE]</w:t>
      </w:r>
      <w:r>
        <w:t xml:space="preserve">, </w:t>
      </w:r>
      <w:r w:rsidR="00546B39" w:rsidRPr="001A5457">
        <w:t xml:space="preserve">IIA </w:t>
      </w:r>
      <w:r w:rsidR="00546B39" w:rsidRPr="001A5457">
        <w:rPr>
          <w:color w:val="FF0000"/>
        </w:rPr>
        <w:t>[COUNTRY]</w:t>
      </w:r>
      <w:r>
        <w:t xml:space="preserve"> </w:t>
      </w:r>
      <w:r w:rsidR="00546B39">
        <w:t>h</w:t>
      </w:r>
      <w:r>
        <w:t xml:space="preserve">eld interactive sessions over the course of </w:t>
      </w:r>
      <w:r w:rsidR="00546B39" w:rsidRPr="00546B39">
        <w:rPr>
          <w:color w:val="FF0000"/>
        </w:rPr>
        <w:t>[</w:t>
      </w:r>
      <w:r w:rsidR="00546B39">
        <w:rPr>
          <w:color w:val="FF0000"/>
        </w:rPr>
        <w:t>PERIOD OF TIME</w:t>
      </w:r>
      <w:r w:rsidR="00546B39" w:rsidRPr="00546B39">
        <w:rPr>
          <w:color w:val="FF0000"/>
        </w:rPr>
        <w:t>]</w:t>
      </w:r>
      <w:r w:rsidR="00546B39">
        <w:t>,</w:t>
      </w:r>
      <w:r w:rsidR="00546B39">
        <w:t xml:space="preserve"> </w:t>
      </w:r>
      <w:r w:rsidR="00546B39" w:rsidRPr="00546B39">
        <w:rPr>
          <w:color w:val="FF0000"/>
        </w:rPr>
        <w:t>[</w:t>
      </w:r>
      <w:r w:rsidR="00546B39">
        <w:rPr>
          <w:color w:val="FF0000"/>
        </w:rPr>
        <w:t>YEAR</w:t>
      </w:r>
      <w:r w:rsidR="00546B39" w:rsidRPr="00546B39">
        <w:rPr>
          <w:color w:val="FF0000"/>
        </w:rPr>
        <w:t>]</w:t>
      </w:r>
      <w:r w:rsidR="00546B39">
        <w:t xml:space="preserve"> </w:t>
      </w:r>
      <w:r>
        <w:t xml:space="preserve">with </w:t>
      </w:r>
      <w:r w:rsidR="00546B39" w:rsidRPr="001A5457">
        <w:t xml:space="preserve">IIA </w:t>
      </w:r>
      <w:r w:rsidR="00546B39" w:rsidRPr="001A5457">
        <w:rPr>
          <w:color w:val="FF0000"/>
        </w:rPr>
        <w:t>[COUNTRY]</w:t>
      </w:r>
      <w:r w:rsidR="00546B39">
        <w:t xml:space="preserve">’s </w:t>
      </w:r>
      <w:r w:rsidR="00546B39" w:rsidRPr="00546B39">
        <w:rPr>
          <w:color w:val="FF0000"/>
        </w:rPr>
        <w:t>[INSERT RELEVANT COMMITTEES</w:t>
      </w:r>
      <w:r w:rsidR="00E159FA">
        <w:rPr>
          <w:color w:val="FF0000"/>
        </w:rPr>
        <w:t xml:space="preserve"> OR EXTERNAL STAKEHOLDERS</w:t>
      </w:r>
      <w:r w:rsidR="00546B39" w:rsidRPr="00546B39">
        <w:rPr>
          <w:color w:val="FF0000"/>
        </w:rPr>
        <w:t>]</w:t>
      </w:r>
      <w:r w:rsidR="00546B39">
        <w:t xml:space="preserve">. </w:t>
      </w:r>
    </w:p>
    <w:p w14:paraId="43183642" w14:textId="700CB1CF" w:rsidR="00265FDD" w:rsidRDefault="00265FDD" w:rsidP="00265FDD">
      <w:r>
        <w:t>In total,</w:t>
      </w:r>
      <w:r w:rsidR="00546B39">
        <w:t xml:space="preserve"> </w:t>
      </w:r>
      <w:r w:rsidR="00546B39" w:rsidRPr="001A5457">
        <w:t xml:space="preserve">IIA </w:t>
      </w:r>
      <w:r w:rsidR="00546B39" w:rsidRPr="001A5457">
        <w:rPr>
          <w:color w:val="FF0000"/>
        </w:rPr>
        <w:t>[COUNTRY]</w:t>
      </w:r>
      <w:r w:rsidR="00546B39">
        <w:t xml:space="preserve"> </w:t>
      </w:r>
      <w:r>
        <w:t xml:space="preserve">received </w:t>
      </w:r>
      <w:r w:rsidRPr="00546B39">
        <w:rPr>
          <w:color w:val="FF0000"/>
        </w:rPr>
        <w:t>[</w:t>
      </w:r>
      <w:r w:rsidR="00546B39">
        <w:rPr>
          <w:color w:val="FF0000"/>
        </w:rPr>
        <w:t>INSERT NUMBER</w:t>
      </w:r>
      <w:r w:rsidRPr="00546B39">
        <w:rPr>
          <w:color w:val="FF0000"/>
        </w:rPr>
        <w:t xml:space="preserve">] </w:t>
      </w:r>
      <w:r>
        <w:t>comment letters with a total of</w:t>
      </w:r>
      <w:r w:rsidR="00546B39">
        <w:t xml:space="preserve"> </w:t>
      </w:r>
      <w:r w:rsidR="00546B39" w:rsidRPr="00546B39">
        <w:rPr>
          <w:color w:val="FF0000"/>
        </w:rPr>
        <w:t>[</w:t>
      </w:r>
      <w:r w:rsidR="00546B39">
        <w:rPr>
          <w:color w:val="FF0000"/>
        </w:rPr>
        <w:t>INSERT NUMBER</w:t>
      </w:r>
      <w:r w:rsidR="00546B39" w:rsidRPr="00546B39">
        <w:rPr>
          <w:color w:val="FF0000"/>
        </w:rPr>
        <w:t xml:space="preserve">] </w:t>
      </w:r>
      <w:r>
        <w:t xml:space="preserve">suggestions on ways to improve the framework.  Each suggestion was carefully reviewed for inclusion before a final version </w:t>
      </w:r>
      <w:r w:rsidR="00E159FA">
        <w:t xml:space="preserve">of this framework </w:t>
      </w:r>
      <w:r>
        <w:t>was submitted to the Board of Directors.</w:t>
      </w:r>
    </w:p>
    <w:p w14:paraId="12E661AA" w14:textId="5733FCF4" w:rsidR="00265FDD" w:rsidRPr="00DE00F5" w:rsidRDefault="00265FDD" w:rsidP="00265FDD">
      <w:r>
        <w:t xml:space="preserve">This framework remains in effect for members until such time that Board of Directors may vote to rescind, replace, or modify it.  As part of </w:t>
      </w:r>
      <w:r w:rsidR="00546B39" w:rsidRPr="001A5457">
        <w:t xml:space="preserve">IIA </w:t>
      </w:r>
      <w:r w:rsidR="00546B39" w:rsidRPr="001A5457">
        <w:rPr>
          <w:color w:val="FF0000"/>
        </w:rPr>
        <w:t>[COUNTRY]</w:t>
      </w:r>
      <w:r>
        <w:t xml:space="preserve">’s commitment to listening to the diverse views of its membership, any proposed modifications to this framework brought before the Board of Directors </w:t>
      </w:r>
      <w:r w:rsidR="00E159FA">
        <w:t xml:space="preserve">and approved by the Board for adoption </w:t>
      </w:r>
      <w:r>
        <w:t xml:space="preserve">will be subject to no less than an 8-week stakeholder comment period.   </w:t>
      </w:r>
    </w:p>
    <w:p w14:paraId="2B3D6883" w14:textId="77777777" w:rsidR="00265FDD" w:rsidRDefault="00265FDD" w:rsidP="00265FDD"/>
    <w:p w14:paraId="6DDF3471" w14:textId="77777777" w:rsidR="00265FDD" w:rsidRPr="00DE00F5" w:rsidRDefault="00265FDD" w:rsidP="00265FDD">
      <w:r>
        <w:tab/>
      </w:r>
    </w:p>
    <w:p w14:paraId="26EBBE80" w14:textId="77777777" w:rsidR="00265FDD" w:rsidRDefault="00265FDD" w:rsidP="00265FDD"/>
    <w:p w14:paraId="4D4B9E95" w14:textId="4A8CD946" w:rsidR="003601DD" w:rsidRPr="001177CC" w:rsidRDefault="003601DD" w:rsidP="001177CC">
      <w:pPr>
        <w:rPr>
          <w:b/>
          <w:bCs/>
          <w:color w:val="002060"/>
          <w:sz w:val="32"/>
          <w:szCs w:val="32"/>
        </w:rPr>
      </w:pPr>
    </w:p>
    <w:sectPr w:rsidR="003601DD" w:rsidRPr="001177C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588C" w14:textId="77777777" w:rsidR="00AA45C0" w:rsidRDefault="00AA45C0" w:rsidP="00DE00F5">
      <w:pPr>
        <w:spacing w:after="0" w:line="240" w:lineRule="auto"/>
      </w:pPr>
      <w:r>
        <w:separator/>
      </w:r>
    </w:p>
  </w:endnote>
  <w:endnote w:type="continuationSeparator" w:id="0">
    <w:p w14:paraId="03CF86B5" w14:textId="77777777" w:rsidR="00AA45C0" w:rsidRDefault="00AA45C0" w:rsidP="00DE00F5">
      <w:pPr>
        <w:spacing w:after="0" w:line="240" w:lineRule="auto"/>
      </w:pPr>
      <w:r>
        <w:continuationSeparator/>
      </w:r>
    </w:p>
  </w:endnote>
  <w:endnote w:type="continuationNotice" w:id="1">
    <w:p w14:paraId="12050BDB" w14:textId="77777777" w:rsidR="00AA45C0" w:rsidRDefault="00AA4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DC87" w14:textId="77777777" w:rsidR="00DE00F5" w:rsidRDefault="00DE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8012" w14:textId="77777777" w:rsidR="00DE00F5" w:rsidRDefault="00DE0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D006" w14:textId="77777777" w:rsidR="00DE00F5" w:rsidRDefault="00DE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C5C2" w14:textId="77777777" w:rsidR="00AA45C0" w:rsidRDefault="00AA45C0" w:rsidP="00DE00F5">
      <w:pPr>
        <w:spacing w:after="0" w:line="240" w:lineRule="auto"/>
      </w:pPr>
      <w:r>
        <w:separator/>
      </w:r>
    </w:p>
  </w:footnote>
  <w:footnote w:type="continuationSeparator" w:id="0">
    <w:p w14:paraId="02BC24F9" w14:textId="77777777" w:rsidR="00AA45C0" w:rsidRDefault="00AA45C0" w:rsidP="00DE00F5">
      <w:pPr>
        <w:spacing w:after="0" w:line="240" w:lineRule="auto"/>
      </w:pPr>
      <w:r>
        <w:continuationSeparator/>
      </w:r>
    </w:p>
  </w:footnote>
  <w:footnote w:type="continuationNotice" w:id="1">
    <w:p w14:paraId="50454711" w14:textId="77777777" w:rsidR="00AA45C0" w:rsidRDefault="00AA45C0">
      <w:pPr>
        <w:spacing w:after="0" w:line="240" w:lineRule="auto"/>
      </w:pPr>
    </w:p>
  </w:footnote>
  <w:footnote w:id="2">
    <w:p w14:paraId="63BFC8F6" w14:textId="7EB7BAC4" w:rsidR="00980994" w:rsidRPr="00980994" w:rsidRDefault="00980994" w:rsidP="00980994">
      <w:pPr>
        <w:ind w:left="360"/>
        <w:rPr>
          <w:color w:val="000000" w:themeColor="text1"/>
        </w:rPr>
      </w:pPr>
      <w:r>
        <w:rPr>
          <w:rStyle w:val="FootnoteReference"/>
        </w:rPr>
        <w:footnoteRef/>
      </w:r>
      <w:r>
        <w:t xml:space="preserve"> </w:t>
      </w:r>
      <w:r w:rsidRPr="00675F31">
        <w:rPr>
          <w:color w:val="000000" w:themeColor="text1"/>
          <w:sz w:val="18"/>
          <w:szCs w:val="18"/>
        </w:rPr>
        <w:t>In July 2024, The IIA’s Global Board of Directors adopted the</w:t>
      </w:r>
      <w:r w:rsidR="00E32760">
        <w:rPr>
          <w:color w:val="000000" w:themeColor="text1"/>
          <w:sz w:val="18"/>
          <w:szCs w:val="18"/>
        </w:rPr>
        <w:t xml:space="preserve"> organization’s </w:t>
      </w:r>
      <w:hyperlink r:id="rId1" w:history="1">
        <w:r w:rsidRPr="00675F31">
          <w:rPr>
            <w:rStyle w:val="Hyperlink"/>
            <w:sz w:val="18"/>
            <w:szCs w:val="18"/>
          </w:rPr>
          <w:t xml:space="preserve">Global Public Position </w:t>
        </w:r>
        <w:proofErr w:type="gramStart"/>
        <w:r w:rsidRPr="00675F31">
          <w:rPr>
            <w:rStyle w:val="Hyperlink"/>
            <w:sz w:val="18"/>
            <w:szCs w:val="18"/>
          </w:rPr>
          <w:t>Paper(</w:t>
        </w:r>
        <w:proofErr w:type="gramEnd"/>
        <w:r w:rsidRPr="00675F31">
          <w:rPr>
            <w:rStyle w:val="Hyperlink"/>
            <w:sz w:val="18"/>
            <w:szCs w:val="18"/>
          </w:rPr>
          <w:t>GP 4).  </w:t>
        </w:r>
      </w:hyperlink>
      <w:r w:rsidR="00280925" w:rsidRPr="00675F31">
        <w:rPr>
          <w:color w:val="000000" w:themeColor="text1"/>
          <w:sz w:val="18"/>
          <w:szCs w:val="18"/>
        </w:rPr>
        <w:t xml:space="preserve">  </w:t>
      </w:r>
      <w:r w:rsidR="00F52887">
        <w:rPr>
          <w:color w:val="000000" w:themeColor="text1"/>
          <w:sz w:val="18"/>
          <w:szCs w:val="18"/>
        </w:rPr>
        <w:t xml:space="preserve">GP4 formally </w:t>
      </w:r>
      <w:r w:rsidR="00280925" w:rsidRPr="00675F31">
        <w:rPr>
          <w:color w:val="000000" w:themeColor="text1"/>
          <w:sz w:val="18"/>
          <w:szCs w:val="18"/>
        </w:rPr>
        <w:t>endorses the self</w:t>
      </w:r>
      <w:r w:rsidR="00F52887">
        <w:rPr>
          <w:color w:val="000000" w:themeColor="text1"/>
          <w:sz w:val="18"/>
          <w:szCs w:val="18"/>
        </w:rPr>
        <w:t>-</w:t>
      </w:r>
      <w:r w:rsidR="00280925" w:rsidRPr="00675F31">
        <w:rPr>
          <w:color w:val="000000" w:themeColor="text1"/>
          <w:sz w:val="18"/>
          <w:szCs w:val="18"/>
        </w:rPr>
        <w:t>regulatory model as the preferred m</w:t>
      </w:r>
      <w:r w:rsidR="00F52887">
        <w:rPr>
          <w:color w:val="000000" w:themeColor="text1"/>
          <w:sz w:val="18"/>
          <w:szCs w:val="18"/>
        </w:rPr>
        <w:t>o</w:t>
      </w:r>
      <w:r w:rsidR="00280925" w:rsidRPr="00675F31">
        <w:rPr>
          <w:color w:val="000000" w:themeColor="text1"/>
          <w:sz w:val="18"/>
          <w:szCs w:val="18"/>
        </w:rPr>
        <w:t xml:space="preserve">del for the profession globally.  </w:t>
      </w:r>
    </w:p>
    <w:p w14:paraId="741AA251" w14:textId="4F8D5FF4" w:rsidR="00980994" w:rsidRDefault="00980994">
      <w:pPr>
        <w:pStyle w:val="FootnoteText"/>
      </w:pPr>
    </w:p>
  </w:footnote>
  <w:footnote w:id="3">
    <w:p w14:paraId="2FC51B0A" w14:textId="139E114B" w:rsidR="002B152E" w:rsidRDefault="002B152E">
      <w:pPr>
        <w:pStyle w:val="FootnoteText"/>
      </w:pPr>
      <w:r>
        <w:rPr>
          <w:rStyle w:val="FootnoteReference"/>
        </w:rPr>
        <w:footnoteRef/>
      </w:r>
      <w:r>
        <w:t xml:space="preserve"> Unless otherwise noted, the D&amp;O procedure will be that as outlined in Section VI, Adjudication Process.</w:t>
      </w:r>
    </w:p>
  </w:footnote>
  <w:footnote w:id="4">
    <w:p w14:paraId="42A8B836" w14:textId="2A3B8D78" w:rsidR="00984CF7" w:rsidRDefault="00984CF7" w:rsidP="00984CF7">
      <w:pPr>
        <w:ind w:left="1440"/>
        <w:jc w:val="both"/>
      </w:pPr>
      <w:r>
        <w:rPr>
          <w:rStyle w:val="FootnoteReference"/>
        </w:rPr>
        <w:footnoteRef/>
      </w:r>
      <w:r>
        <w:t xml:space="preserve"> </w:t>
      </w:r>
      <w:r w:rsidRPr="00984CF7">
        <w:rPr>
          <w:sz w:val="16"/>
          <w:szCs w:val="16"/>
        </w:rPr>
        <w:t xml:space="preserve">Complete details regarding certification-related code of conduct are available on </w:t>
      </w:r>
      <w:r w:rsidR="00891BD2">
        <w:rPr>
          <w:sz w:val="16"/>
          <w:szCs w:val="16"/>
        </w:rPr>
        <w:t>The IIA</w:t>
      </w:r>
      <w:r w:rsidRPr="00984CF7">
        <w:rPr>
          <w:sz w:val="16"/>
          <w:szCs w:val="16"/>
        </w:rPr>
        <w:t xml:space="preserve"> website: https://www.theiia.org/globalassets/site/certifications/certification-candidate-handbook_2023-v3.pdf</w:t>
      </w:r>
      <w:r>
        <w:t xml:space="preserve">  </w:t>
      </w:r>
    </w:p>
    <w:p w14:paraId="23422D4C" w14:textId="5DAFC6D5" w:rsidR="00984CF7" w:rsidRDefault="00984CF7">
      <w:pPr>
        <w:pStyle w:val="FootnoteText"/>
      </w:pPr>
    </w:p>
  </w:footnote>
  <w:footnote w:id="5">
    <w:p w14:paraId="795BFB7B" w14:textId="77777777" w:rsidR="00E2549B" w:rsidRPr="00E2549B" w:rsidRDefault="00E2549B" w:rsidP="004E0707">
      <w:pPr>
        <w:ind w:left="1800"/>
        <w:jc w:val="both"/>
        <w:rPr>
          <w:sz w:val="20"/>
          <w:szCs w:val="20"/>
        </w:rPr>
      </w:pPr>
      <w:r>
        <w:rPr>
          <w:rStyle w:val="FootnoteReference"/>
        </w:rPr>
        <w:footnoteRef/>
      </w:r>
      <w:r>
        <w:t xml:space="preserve"> </w:t>
      </w:r>
      <w:r w:rsidRPr="00E2549B">
        <w:rPr>
          <w:sz w:val="20"/>
          <w:szCs w:val="20"/>
        </w:rPr>
        <w:t>The CPE Renewal Policy is available on the IIA Website at:</w:t>
      </w:r>
    </w:p>
    <w:p w14:paraId="58CBA261" w14:textId="77777777" w:rsidR="00E2549B" w:rsidRDefault="00E2549B" w:rsidP="004E0707">
      <w:pPr>
        <w:spacing w:before="240" w:after="240"/>
        <w:ind w:left="1080" w:firstLine="720"/>
        <w:jc w:val="both"/>
        <w:rPr>
          <w:rStyle w:val="Hyperlink"/>
          <w:rFonts w:ascii="Aptos" w:eastAsia="Aptos" w:hAnsi="Aptos" w:cs="Aptos"/>
        </w:rPr>
      </w:pPr>
      <w:r>
        <w:fldChar w:fldCharType="begin"/>
      </w:r>
      <w:r>
        <w:instrText>HYPERLINK "https://www.theiia.org/globalassets/site/certifications/cpe-policy/annual-certification-renewal-policy_eng_2023_v3.pdf"</w:instrText>
      </w:r>
      <w:r>
        <w:fldChar w:fldCharType="separate"/>
      </w:r>
      <w:r w:rsidRPr="00E2549B">
        <w:rPr>
          <w:rStyle w:val="Hyperlink"/>
          <w:rFonts w:ascii="Aptos" w:eastAsia="Aptos" w:hAnsi="Aptos" w:cs="Aptos"/>
          <w:sz w:val="20"/>
          <w:szCs w:val="20"/>
        </w:rPr>
        <w:t>https://www.theiia.org/globalassets/site/certifications/cpe-policy/annual-certification-renewal-policy_eng_2023_v3.pdf</w:t>
      </w:r>
      <w:r>
        <w:fldChar w:fldCharType="end"/>
      </w:r>
    </w:p>
    <w:p w14:paraId="36045C6F" w14:textId="17215774" w:rsidR="00E2549B" w:rsidRDefault="00E2549B">
      <w:pPr>
        <w:pStyle w:val="FootnoteText"/>
      </w:pPr>
    </w:p>
  </w:footnote>
  <w:footnote w:id="6">
    <w:p w14:paraId="3C5E8644" w14:textId="5C26353B" w:rsidR="00A9296E" w:rsidRDefault="00A9296E">
      <w:pPr>
        <w:pStyle w:val="FootnoteText"/>
      </w:pPr>
      <w:r>
        <w:rPr>
          <w:rStyle w:val="FootnoteReference"/>
        </w:rPr>
        <w:footnoteRef/>
      </w:r>
      <w:r>
        <w:t xml:space="preserve"> </w:t>
      </w:r>
      <w:r w:rsidR="0004539E">
        <w:t xml:space="preserve">The National Association of State Boards of Accountancy (NASBA) manages a </w:t>
      </w:r>
      <w:r w:rsidR="009E6C75">
        <w:t>program to review and evaluate CPE providers.</w:t>
      </w:r>
    </w:p>
  </w:footnote>
  <w:footnote w:id="7">
    <w:p w14:paraId="4E8802A5" w14:textId="6F399DF4" w:rsidR="006015AA" w:rsidRDefault="006015AA">
      <w:pPr>
        <w:pStyle w:val="FootnoteText"/>
      </w:pPr>
      <w:r>
        <w:rPr>
          <w:rStyle w:val="FootnoteReference"/>
        </w:rPr>
        <w:footnoteRef/>
      </w:r>
      <w:r>
        <w:t xml:space="preserve"> </w:t>
      </w:r>
      <w:r w:rsidRPr="5C249D50">
        <w:rPr>
          <w:rFonts w:ascii="Aptos" w:eastAsia="Aptos" w:hAnsi="Aptos" w:cs="Aptos"/>
        </w:rPr>
        <w:t xml:space="preserve">Details are available under the heading of Revoked on </w:t>
      </w:r>
      <w:r>
        <w:rPr>
          <w:rFonts w:ascii="Aptos" w:eastAsia="Aptos" w:hAnsi="Aptos" w:cs="Aptos"/>
        </w:rPr>
        <w:t>The IIA</w:t>
      </w:r>
      <w:r w:rsidRPr="5C249D50">
        <w:rPr>
          <w:rFonts w:ascii="Aptos" w:eastAsia="Aptos" w:hAnsi="Aptos" w:cs="Aptos"/>
        </w:rPr>
        <w:t xml:space="preserve"> website at: </w:t>
      </w:r>
      <w:hyperlink r:id="rId2" w:history="1">
        <w:r w:rsidRPr="5C249D50">
          <w:rPr>
            <w:rStyle w:val="Hyperlink"/>
            <w:rFonts w:ascii="Aptos" w:eastAsia="Aptos" w:hAnsi="Aptos" w:cs="Aptos"/>
          </w:rPr>
          <w:t>https://www.theiia.org/en/certifications/already-certified/cpe-requirements/</w:t>
        </w:r>
      </w:hyperlink>
    </w:p>
  </w:footnote>
  <w:footnote w:id="8">
    <w:p w14:paraId="1F0ECE86" w14:textId="730E1813" w:rsidR="0083141A" w:rsidRDefault="0083141A">
      <w:pPr>
        <w:pStyle w:val="FootnoteText"/>
      </w:pPr>
      <w:r>
        <w:rPr>
          <w:rStyle w:val="FootnoteReference"/>
        </w:rPr>
        <w:footnoteRef/>
      </w:r>
      <w:r>
        <w:t xml:space="preserve"> </w:t>
      </w:r>
      <w:r w:rsidRPr="005478AE">
        <w:t xml:space="preserve">Instructions on how to request use of IIA </w:t>
      </w:r>
      <w:r w:rsidR="00A11F8B">
        <w:t>IP</w:t>
      </w:r>
      <w:r w:rsidRPr="005478AE">
        <w:t xml:space="preserve"> can be found on </w:t>
      </w:r>
      <w:r>
        <w:t xml:space="preserve">The IIA </w:t>
      </w:r>
      <w:r w:rsidRPr="005478AE">
        <w:t>website at:</w:t>
      </w:r>
      <w:r w:rsidRPr="1B5BB0A4">
        <w:rPr>
          <w:i/>
          <w:iCs/>
        </w:rPr>
        <w:t xml:space="preserve"> </w:t>
      </w:r>
      <w:hyperlink r:id="rId3" w:history="1">
        <w:r w:rsidRPr="00F55256">
          <w:rPr>
            <w:rStyle w:val="Hyperlink"/>
          </w:rPr>
          <w:t>https://service.iiacustomersupport.org/support/solutions/articles/153000216801-how-do-i-request-permission-to-use-the-iia-s-materials-</w:t>
        </w:r>
      </w:hyperlink>
      <w:r w:rsidRPr="00F55256">
        <w:t xml:space="preserve"> .</w:t>
      </w:r>
      <w:r w:rsidRPr="00DE00F5">
        <w:rPr>
          <w:i/>
          <w:iCs/>
        </w:rPr>
        <w:t> </w:t>
      </w:r>
    </w:p>
  </w:footnote>
  <w:footnote w:id="9">
    <w:p w14:paraId="4519BB00" w14:textId="5E6A0484" w:rsidR="004C2E3E" w:rsidRDefault="004C2E3E">
      <w:pPr>
        <w:pStyle w:val="FootnoteText"/>
      </w:pPr>
      <w:r>
        <w:rPr>
          <w:rStyle w:val="FootnoteReference"/>
        </w:rPr>
        <w:footnoteRef/>
      </w:r>
      <w:r>
        <w:t xml:space="preserve"> </w:t>
      </w:r>
      <w:hyperlink r:id="rId4" w:history="1">
        <w:r w:rsidRPr="17C2E433">
          <w:rPr>
            <w:rStyle w:val="Hyperlink"/>
            <w:rFonts w:ascii="Segoe UI" w:eastAsia="Segoe UI" w:hAnsi="Segoe UI" w:cs="Segoe UI"/>
            <w:sz w:val="18"/>
            <w:szCs w:val="18"/>
          </w:rPr>
          <w:t>https://www.theiia.org/globalassets/site/chapters/chapter-code-of-conduct.pdf</w:t>
        </w:r>
      </w:hyperlink>
    </w:p>
  </w:footnote>
  <w:footnote w:id="10">
    <w:p w14:paraId="3534E218" w14:textId="77777777" w:rsidR="00BE3297" w:rsidRPr="00C81107" w:rsidRDefault="009008CF" w:rsidP="00CE0F7F">
      <w:r>
        <w:rPr>
          <w:rStyle w:val="FootnoteReference"/>
        </w:rPr>
        <w:footnoteRef/>
      </w:r>
      <w:r>
        <w:t xml:space="preserve"> </w:t>
      </w:r>
      <w:r w:rsidRPr="00CE0F7F">
        <w:rPr>
          <w:sz w:val="20"/>
          <w:szCs w:val="20"/>
        </w:rPr>
        <w:t>S</w:t>
      </w:r>
      <w:r w:rsidR="00BE3297" w:rsidRPr="00CE0F7F">
        <w:rPr>
          <w:sz w:val="20"/>
          <w:szCs w:val="20"/>
        </w:rPr>
        <w:t>ee</w:t>
      </w:r>
      <w:r w:rsidR="00BE3297">
        <w:t xml:space="preserve"> </w:t>
      </w:r>
      <w:hyperlink r:id="rId5" w:history="1">
        <w:r w:rsidR="00BE3297" w:rsidRPr="00CE0F7F">
          <w:rPr>
            <w:rStyle w:val="Hyperlink"/>
            <w:rFonts w:ascii="Segoe UI" w:eastAsia="Segoe UI" w:hAnsi="Segoe UI" w:cs="Segoe UI"/>
            <w:sz w:val="18"/>
            <w:szCs w:val="18"/>
          </w:rPr>
          <w:t>https://www.theiia.org/globalassets/documents/learning/iia-code-of-conduct-for-activities-10.38.05-am.pdf</w:t>
        </w:r>
      </w:hyperlink>
    </w:p>
    <w:p w14:paraId="65E96162" w14:textId="48D2813E" w:rsidR="009008CF" w:rsidRPr="00C81107" w:rsidRDefault="009008CF" w:rsidP="009008CF">
      <w:pPr>
        <w:ind w:left="720"/>
      </w:pPr>
    </w:p>
    <w:p w14:paraId="569BCBC5" w14:textId="4549CBD6" w:rsidR="009008CF" w:rsidRDefault="009008CF">
      <w:pPr>
        <w:pStyle w:val="FootnoteText"/>
      </w:pPr>
    </w:p>
  </w:footnote>
  <w:footnote w:id="11">
    <w:p w14:paraId="4C21C399" w14:textId="7A127543" w:rsidR="00FF6EC8" w:rsidRDefault="00FF6EC8">
      <w:pPr>
        <w:pStyle w:val="FootnoteText"/>
      </w:pPr>
      <w:r>
        <w:rPr>
          <w:rStyle w:val="FootnoteReference"/>
        </w:rPr>
        <w:footnoteRef/>
      </w:r>
      <w:r>
        <w:t xml:space="preserve"> As a practical matter, The IIA assumes that anyone convicted of serious crimes </w:t>
      </w:r>
      <w:r w:rsidR="00E6679A">
        <w:t>in their community may find themselves unemployable</w:t>
      </w:r>
      <w:r w:rsidR="00E177AB">
        <w:t xml:space="preserve">, particularly in the internal audit profession, </w:t>
      </w:r>
      <w:r w:rsidR="00E6679A">
        <w:t xml:space="preserve">and would find less value in maintaining their </w:t>
      </w:r>
      <w:r w:rsidR="00E177AB">
        <w:t xml:space="preserve">IIA </w:t>
      </w:r>
      <w:r w:rsidR="00E6679A">
        <w:t>membership/credentials.  This is, of course, particularly true for those who are incarcerated</w:t>
      </w:r>
      <w:r w:rsidR="00647A8A">
        <w:t xml:space="preserve">.  </w:t>
      </w:r>
    </w:p>
  </w:footnote>
  <w:footnote w:id="12">
    <w:p w14:paraId="21685734" w14:textId="18D52439" w:rsidR="00FE1D21" w:rsidRDefault="00FE1D21">
      <w:pPr>
        <w:pStyle w:val="FootnoteText"/>
      </w:pPr>
      <w:r>
        <w:rPr>
          <w:rStyle w:val="FootnoteReference"/>
        </w:rPr>
        <w:footnoteRef/>
      </w:r>
      <w:r>
        <w:t xml:space="preserve"> As of </w:t>
      </w:r>
      <w:r w:rsidR="00A528FC">
        <w:t>June</w:t>
      </w:r>
      <w:r>
        <w:t xml:space="preserve"> 2025</w:t>
      </w:r>
      <w:r w:rsidR="00966631">
        <w:t>, The IIA had 11</w:t>
      </w:r>
      <w:r w:rsidR="00A528FC">
        <w:t>6</w:t>
      </w:r>
      <w:r w:rsidR="00966631">
        <w:t xml:space="preserve"> national institutes and </w:t>
      </w:r>
      <w:r w:rsidR="00A528FC">
        <w:t>260</w:t>
      </w:r>
      <w:r w:rsidR="00966631">
        <w:t>,000 members.</w:t>
      </w:r>
    </w:p>
  </w:footnote>
  <w:footnote w:id="13">
    <w:p w14:paraId="062497C4" w14:textId="0420935A" w:rsidR="00524E95" w:rsidRDefault="00524E95">
      <w:pPr>
        <w:pStyle w:val="FootnoteText"/>
      </w:pPr>
      <w:r>
        <w:rPr>
          <w:rStyle w:val="FootnoteReference"/>
        </w:rPr>
        <w:footnoteRef/>
      </w:r>
      <w:r>
        <w:t xml:space="preserve"> The regional bodies consist of </w:t>
      </w:r>
      <w:r w:rsidRPr="00524E95">
        <w:t>the European Confederation of Institutes of Internal Auditing (ECIIA), the African Federation of Institutes of Internal Auditors (AFIIA), the Arab Confederation for Institutes of Internal Auditors (</w:t>
      </w:r>
      <w:proofErr w:type="spellStart"/>
      <w:r w:rsidRPr="00524E95">
        <w:t>A</w:t>
      </w:r>
      <w:r>
        <w:t>rab</w:t>
      </w:r>
      <w:r w:rsidRPr="00524E95">
        <w:t>CIIA</w:t>
      </w:r>
      <w:proofErr w:type="spellEnd"/>
      <w:r w:rsidRPr="00524E95">
        <w:t xml:space="preserve">), the Asian Confederation of Institutes of Internal Auditors (ACIIA), and the </w:t>
      </w:r>
      <w:proofErr w:type="spellStart"/>
      <w:r w:rsidRPr="00524E95">
        <w:t>Federación</w:t>
      </w:r>
      <w:proofErr w:type="spellEnd"/>
      <w:r w:rsidRPr="00524E95">
        <w:t xml:space="preserve"> Latinoamericana de Auditores </w:t>
      </w:r>
      <w:proofErr w:type="spellStart"/>
      <w:r w:rsidRPr="00524E95">
        <w:t>Internos</w:t>
      </w:r>
      <w:proofErr w:type="spellEnd"/>
      <w:r w:rsidRPr="00524E95">
        <w:t xml:space="preserve"> (FLAI).</w:t>
      </w:r>
    </w:p>
  </w:footnote>
  <w:footnote w:id="14">
    <w:p w14:paraId="3D71E48E" w14:textId="77777777" w:rsidR="00265FDD" w:rsidRDefault="00265FDD" w:rsidP="00265FDD">
      <w:pPr>
        <w:pStyle w:val="FootnoteText"/>
      </w:pPr>
      <w:r>
        <w:rPr>
          <w:rStyle w:val="FootnoteReference"/>
        </w:rPr>
        <w:footnoteRef/>
      </w:r>
      <w:r>
        <w:t xml:space="preserve"> Unless otherwise noted, the D&amp;O procedure will be that as outlined in Section VI, Adjudication Process.</w:t>
      </w:r>
    </w:p>
  </w:footnote>
  <w:footnote w:id="15">
    <w:p w14:paraId="6EEF7EA1" w14:textId="77777777" w:rsidR="00265FDD" w:rsidRDefault="00265FDD" w:rsidP="00265FDD">
      <w:pPr>
        <w:pStyle w:val="FootnoteText"/>
      </w:pPr>
      <w:r>
        <w:rPr>
          <w:rStyle w:val="FootnoteReference"/>
        </w:rPr>
        <w:footnoteRef/>
      </w:r>
      <w:r>
        <w:t xml:space="preserve"> </w:t>
      </w:r>
      <w:r w:rsidRPr="005478AE">
        <w:t xml:space="preserve">Instructions on how to request use of IIA </w:t>
      </w:r>
      <w:r>
        <w:t>IP</w:t>
      </w:r>
      <w:r w:rsidRPr="005478AE">
        <w:t xml:space="preserve"> can be found on </w:t>
      </w:r>
      <w:r>
        <w:t xml:space="preserve">The IIA </w:t>
      </w:r>
      <w:r w:rsidRPr="005478AE">
        <w:t>website at:</w:t>
      </w:r>
      <w:r w:rsidRPr="1B5BB0A4">
        <w:rPr>
          <w:i/>
          <w:iCs/>
        </w:rPr>
        <w:t xml:space="preserve"> </w:t>
      </w:r>
      <w:hyperlink r:id="rId6" w:history="1">
        <w:r w:rsidRPr="00F55256">
          <w:rPr>
            <w:rStyle w:val="Hyperlink"/>
          </w:rPr>
          <w:t>https://service.iiacustomersupport.org/support/solutions/articles/153000216801-how-do-i-request-permission-to-use-the-iia-s-materials-</w:t>
        </w:r>
      </w:hyperlink>
      <w:r w:rsidRPr="00F55256">
        <w:t xml:space="preserve"> .</w:t>
      </w:r>
      <w:r w:rsidRPr="00DE00F5">
        <w:rPr>
          <w:i/>
          <w:iCs/>
        </w:rPr>
        <w:t> </w:t>
      </w:r>
    </w:p>
  </w:footnote>
  <w:footnote w:id="16">
    <w:p w14:paraId="3739004E" w14:textId="14BDA207" w:rsidR="00265FDD" w:rsidRDefault="00265FDD" w:rsidP="00265FDD">
      <w:pPr>
        <w:pStyle w:val="FootnoteText"/>
      </w:pPr>
      <w:r>
        <w:rPr>
          <w:rStyle w:val="FootnoteReference"/>
        </w:rPr>
        <w:footnoteRef/>
      </w:r>
      <w:r>
        <w:t xml:space="preserve"> As a practical matter, </w:t>
      </w:r>
      <w:r w:rsidR="00BC15FE">
        <w:t xml:space="preserve">IIA </w:t>
      </w:r>
      <w:r w:rsidR="00BC15FE" w:rsidRPr="0047206A">
        <w:rPr>
          <w:color w:val="FF0000"/>
        </w:rPr>
        <w:t>[COUNTRY]</w:t>
      </w:r>
      <w:r w:rsidR="00BC15FE">
        <w:rPr>
          <w:color w:val="FF0000"/>
        </w:rPr>
        <w:t xml:space="preserve"> </w:t>
      </w:r>
      <w:r>
        <w:t xml:space="preserve">assumes that anyone convicted of serious crimes in their community may find themselves unemployable, particularly in the internal audit profession, and would find less value in maintaining their IIA membership/credentials.  This is, of course, particularly true for those who are incarcerated.  </w:t>
      </w:r>
    </w:p>
  </w:footnote>
  <w:footnote w:id="17">
    <w:p w14:paraId="20CD8515" w14:textId="77777777" w:rsidR="00265FDD" w:rsidRDefault="00265FDD" w:rsidP="00265FDD">
      <w:pPr>
        <w:pStyle w:val="FootnoteText"/>
      </w:pPr>
      <w:r>
        <w:rPr>
          <w:rStyle w:val="FootnoteReference"/>
        </w:rPr>
        <w:footnoteRef/>
      </w:r>
      <w:r>
        <w:t xml:space="preserve"> As of June 2025, The IIA had 116 national institutes and 260,000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9D09" w14:textId="4A15509E" w:rsidR="00DE00F5" w:rsidRDefault="0048796E">
    <w:pPr>
      <w:pStyle w:val="Header"/>
    </w:pPr>
    <w:r>
      <w:rPr>
        <w:noProof/>
      </w:rPr>
    </w:r>
    <w:r w:rsidR="0048796E">
      <w:rPr>
        <w:noProof/>
      </w:rPr>
      <w:pict w14:anchorId="63D81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alt="" style="position:absolute;margin-left:0;margin-top:0;width:467.8pt;height:204.65pt;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A053" w14:textId="53399A53" w:rsidR="00DE00F5" w:rsidRDefault="0048796E">
    <w:pPr>
      <w:pStyle w:val="Header"/>
    </w:pPr>
    <w:r>
      <w:rPr>
        <w:noProof/>
      </w:rPr>
    </w:r>
    <w:r w:rsidR="0048796E">
      <w:rPr>
        <w:noProof/>
      </w:rPr>
      <w:pict w14:anchorId="0E4BF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alt="" style="position:absolute;margin-left:0;margin-top:0;width:467.8pt;height:204.65pt;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5677" w14:textId="7677B699" w:rsidR="00DE00F5" w:rsidRDefault="0048796E">
    <w:pPr>
      <w:pStyle w:val="Header"/>
    </w:pPr>
    <w:r>
      <w:rPr>
        <w:noProof/>
      </w:rPr>
    </w:r>
    <w:r w:rsidR="0048796E">
      <w:rPr>
        <w:noProof/>
      </w:rPr>
      <w:pict w14:anchorId="53FAB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64" type="#_x0000_t136" alt="" style="position:absolute;margin-left:0;margin-top:0;width:467.8pt;height:204.65pt;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CBF"/>
    <w:multiLevelType w:val="hybridMultilevel"/>
    <w:tmpl w:val="E75AFCEE"/>
    <w:lvl w:ilvl="0" w:tplc="4BF8B61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6E4D"/>
    <w:multiLevelType w:val="hybridMultilevel"/>
    <w:tmpl w:val="B3D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64A5D"/>
    <w:multiLevelType w:val="hybridMultilevel"/>
    <w:tmpl w:val="654ECC44"/>
    <w:lvl w:ilvl="0" w:tplc="C6D2F4CC">
      <w:start w:val="7"/>
      <w:numFmt w:val="upperRoman"/>
      <w:lvlText w:val="%1."/>
      <w:lvlJc w:val="left"/>
      <w:pPr>
        <w:ind w:left="108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4704"/>
    <w:multiLevelType w:val="multilevel"/>
    <w:tmpl w:val="675E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20F7C"/>
    <w:multiLevelType w:val="hybridMultilevel"/>
    <w:tmpl w:val="39F4A244"/>
    <w:lvl w:ilvl="0" w:tplc="CF98B0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84606"/>
    <w:multiLevelType w:val="hybridMultilevel"/>
    <w:tmpl w:val="9CA293DC"/>
    <w:lvl w:ilvl="0" w:tplc="23ACC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8025A"/>
    <w:multiLevelType w:val="hybridMultilevel"/>
    <w:tmpl w:val="B972C442"/>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asciiTheme="minorHAnsi" w:eastAsiaTheme="minorHAnsi" w:hAnsiTheme="minorHAnsi" w:cstheme="minorBidi"/>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eastAsiaTheme="minorEastAsia" w:hint="default"/>
        <w:b/>
        <w:color w:val="001D35"/>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E0C50"/>
    <w:multiLevelType w:val="hybridMultilevel"/>
    <w:tmpl w:val="51E8B3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36A2"/>
    <w:multiLevelType w:val="hybridMultilevel"/>
    <w:tmpl w:val="0EEE0300"/>
    <w:lvl w:ilvl="0" w:tplc="52C0186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F49AA"/>
    <w:multiLevelType w:val="multilevel"/>
    <w:tmpl w:val="A23EB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C3E2C"/>
    <w:multiLevelType w:val="hybridMultilevel"/>
    <w:tmpl w:val="DBFE1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D6099"/>
    <w:multiLevelType w:val="hybridMultilevel"/>
    <w:tmpl w:val="D43EE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8532E"/>
    <w:multiLevelType w:val="hybridMultilevel"/>
    <w:tmpl w:val="FFFFFFFF"/>
    <w:lvl w:ilvl="0" w:tplc="71F8D70E">
      <w:start w:val="1"/>
      <w:numFmt w:val="bullet"/>
      <w:lvlText w:val=""/>
      <w:lvlJc w:val="left"/>
      <w:pPr>
        <w:ind w:left="1080" w:hanging="360"/>
      </w:pPr>
      <w:rPr>
        <w:rFonts w:ascii="Symbol" w:hAnsi="Symbol" w:hint="default"/>
      </w:rPr>
    </w:lvl>
    <w:lvl w:ilvl="1" w:tplc="ADEE17B8">
      <w:start w:val="1"/>
      <w:numFmt w:val="bullet"/>
      <w:lvlText w:val="o"/>
      <w:lvlJc w:val="left"/>
      <w:pPr>
        <w:ind w:left="1800" w:hanging="360"/>
      </w:pPr>
      <w:rPr>
        <w:rFonts w:ascii="Courier New" w:hAnsi="Courier New" w:hint="default"/>
      </w:rPr>
    </w:lvl>
    <w:lvl w:ilvl="2" w:tplc="68309990">
      <w:start w:val="1"/>
      <w:numFmt w:val="bullet"/>
      <w:lvlText w:val=""/>
      <w:lvlJc w:val="left"/>
      <w:pPr>
        <w:ind w:left="2520" w:hanging="360"/>
      </w:pPr>
      <w:rPr>
        <w:rFonts w:ascii="Wingdings" w:hAnsi="Wingdings" w:hint="default"/>
      </w:rPr>
    </w:lvl>
    <w:lvl w:ilvl="3" w:tplc="C1E2B0F2">
      <w:start w:val="1"/>
      <w:numFmt w:val="bullet"/>
      <w:lvlText w:val=""/>
      <w:lvlJc w:val="left"/>
      <w:pPr>
        <w:ind w:left="3240" w:hanging="360"/>
      </w:pPr>
      <w:rPr>
        <w:rFonts w:ascii="Symbol" w:hAnsi="Symbol" w:hint="default"/>
      </w:rPr>
    </w:lvl>
    <w:lvl w:ilvl="4" w:tplc="EA100FAE">
      <w:start w:val="1"/>
      <w:numFmt w:val="bullet"/>
      <w:lvlText w:val="o"/>
      <w:lvlJc w:val="left"/>
      <w:pPr>
        <w:ind w:left="3960" w:hanging="360"/>
      </w:pPr>
      <w:rPr>
        <w:rFonts w:ascii="Courier New" w:hAnsi="Courier New" w:hint="default"/>
      </w:rPr>
    </w:lvl>
    <w:lvl w:ilvl="5" w:tplc="C528499C">
      <w:start w:val="1"/>
      <w:numFmt w:val="bullet"/>
      <w:lvlText w:val=""/>
      <w:lvlJc w:val="left"/>
      <w:pPr>
        <w:ind w:left="4680" w:hanging="360"/>
      </w:pPr>
      <w:rPr>
        <w:rFonts w:ascii="Wingdings" w:hAnsi="Wingdings" w:hint="default"/>
      </w:rPr>
    </w:lvl>
    <w:lvl w:ilvl="6" w:tplc="474A530E">
      <w:start w:val="1"/>
      <w:numFmt w:val="bullet"/>
      <w:lvlText w:val=""/>
      <w:lvlJc w:val="left"/>
      <w:pPr>
        <w:ind w:left="5400" w:hanging="360"/>
      </w:pPr>
      <w:rPr>
        <w:rFonts w:ascii="Symbol" w:hAnsi="Symbol" w:hint="default"/>
      </w:rPr>
    </w:lvl>
    <w:lvl w:ilvl="7" w:tplc="C22450EA">
      <w:start w:val="1"/>
      <w:numFmt w:val="bullet"/>
      <w:lvlText w:val="o"/>
      <w:lvlJc w:val="left"/>
      <w:pPr>
        <w:ind w:left="6120" w:hanging="360"/>
      </w:pPr>
      <w:rPr>
        <w:rFonts w:ascii="Courier New" w:hAnsi="Courier New" w:hint="default"/>
      </w:rPr>
    </w:lvl>
    <w:lvl w:ilvl="8" w:tplc="753AA962">
      <w:start w:val="1"/>
      <w:numFmt w:val="bullet"/>
      <w:lvlText w:val=""/>
      <w:lvlJc w:val="left"/>
      <w:pPr>
        <w:ind w:left="6840" w:hanging="360"/>
      </w:pPr>
      <w:rPr>
        <w:rFonts w:ascii="Wingdings" w:hAnsi="Wingdings" w:hint="default"/>
      </w:rPr>
    </w:lvl>
  </w:abstractNum>
  <w:abstractNum w:abstractNumId="13" w15:restartNumberingAfterBreak="0">
    <w:nsid w:val="308464C2"/>
    <w:multiLevelType w:val="hybridMultilevel"/>
    <w:tmpl w:val="1B5C1BC4"/>
    <w:lvl w:ilvl="0" w:tplc="3530DB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3E4F3A"/>
    <w:multiLevelType w:val="hybridMultilevel"/>
    <w:tmpl w:val="8916922C"/>
    <w:lvl w:ilvl="0" w:tplc="067E8D42">
      <w:start w:val="8"/>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E76B2"/>
    <w:multiLevelType w:val="multilevel"/>
    <w:tmpl w:val="C244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77969"/>
    <w:multiLevelType w:val="hybridMultilevel"/>
    <w:tmpl w:val="C53AC5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C85098"/>
    <w:multiLevelType w:val="multilevel"/>
    <w:tmpl w:val="23A4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9C2B9"/>
    <w:multiLevelType w:val="hybridMultilevel"/>
    <w:tmpl w:val="FFFFFFFF"/>
    <w:lvl w:ilvl="0" w:tplc="8772BF16">
      <w:start w:val="1"/>
      <w:numFmt w:val="bullet"/>
      <w:lvlText w:val="·"/>
      <w:lvlJc w:val="left"/>
      <w:pPr>
        <w:ind w:left="360" w:hanging="360"/>
      </w:pPr>
      <w:rPr>
        <w:rFonts w:ascii="Symbol" w:hAnsi="Symbol" w:hint="default"/>
      </w:rPr>
    </w:lvl>
    <w:lvl w:ilvl="1" w:tplc="26C6F7FC">
      <w:start w:val="1"/>
      <w:numFmt w:val="bullet"/>
      <w:lvlText w:val="o"/>
      <w:lvlJc w:val="left"/>
      <w:pPr>
        <w:ind w:left="1080" w:hanging="360"/>
      </w:pPr>
      <w:rPr>
        <w:rFonts w:ascii="Courier New" w:hAnsi="Courier New" w:hint="default"/>
      </w:rPr>
    </w:lvl>
    <w:lvl w:ilvl="2" w:tplc="2216146A">
      <w:start w:val="1"/>
      <w:numFmt w:val="bullet"/>
      <w:lvlText w:val=""/>
      <w:lvlJc w:val="left"/>
      <w:pPr>
        <w:ind w:left="1800" w:hanging="360"/>
      </w:pPr>
      <w:rPr>
        <w:rFonts w:ascii="Wingdings" w:hAnsi="Wingdings" w:hint="default"/>
      </w:rPr>
    </w:lvl>
    <w:lvl w:ilvl="3" w:tplc="6E2E5EDA">
      <w:start w:val="1"/>
      <w:numFmt w:val="bullet"/>
      <w:lvlText w:val=""/>
      <w:lvlJc w:val="left"/>
      <w:pPr>
        <w:ind w:left="2520" w:hanging="360"/>
      </w:pPr>
      <w:rPr>
        <w:rFonts w:ascii="Symbol" w:hAnsi="Symbol" w:hint="default"/>
      </w:rPr>
    </w:lvl>
    <w:lvl w:ilvl="4" w:tplc="64CC58FE">
      <w:start w:val="1"/>
      <w:numFmt w:val="bullet"/>
      <w:lvlText w:val="o"/>
      <w:lvlJc w:val="left"/>
      <w:pPr>
        <w:ind w:left="3240" w:hanging="360"/>
      </w:pPr>
      <w:rPr>
        <w:rFonts w:ascii="Courier New" w:hAnsi="Courier New" w:hint="default"/>
      </w:rPr>
    </w:lvl>
    <w:lvl w:ilvl="5" w:tplc="5DB8C4E4">
      <w:start w:val="1"/>
      <w:numFmt w:val="bullet"/>
      <w:lvlText w:val=""/>
      <w:lvlJc w:val="left"/>
      <w:pPr>
        <w:ind w:left="3960" w:hanging="360"/>
      </w:pPr>
      <w:rPr>
        <w:rFonts w:ascii="Wingdings" w:hAnsi="Wingdings" w:hint="default"/>
      </w:rPr>
    </w:lvl>
    <w:lvl w:ilvl="6" w:tplc="0038D2BC">
      <w:start w:val="1"/>
      <w:numFmt w:val="bullet"/>
      <w:lvlText w:val=""/>
      <w:lvlJc w:val="left"/>
      <w:pPr>
        <w:ind w:left="4680" w:hanging="360"/>
      </w:pPr>
      <w:rPr>
        <w:rFonts w:ascii="Symbol" w:hAnsi="Symbol" w:hint="default"/>
      </w:rPr>
    </w:lvl>
    <w:lvl w:ilvl="7" w:tplc="29480C2C">
      <w:start w:val="1"/>
      <w:numFmt w:val="bullet"/>
      <w:lvlText w:val="o"/>
      <w:lvlJc w:val="left"/>
      <w:pPr>
        <w:ind w:left="5400" w:hanging="360"/>
      </w:pPr>
      <w:rPr>
        <w:rFonts w:ascii="Courier New" w:hAnsi="Courier New" w:hint="default"/>
      </w:rPr>
    </w:lvl>
    <w:lvl w:ilvl="8" w:tplc="6DDC1FAC">
      <w:start w:val="1"/>
      <w:numFmt w:val="bullet"/>
      <w:lvlText w:val=""/>
      <w:lvlJc w:val="left"/>
      <w:pPr>
        <w:ind w:left="6120" w:hanging="360"/>
      </w:pPr>
      <w:rPr>
        <w:rFonts w:ascii="Wingdings" w:hAnsi="Wingdings" w:hint="default"/>
      </w:rPr>
    </w:lvl>
  </w:abstractNum>
  <w:abstractNum w:abstractNumId="19" w15:restartNumberingAfterBreak="0">
    <w:nsid w:val="4C9C3170"/>
    <w:multiLevelType w:val="hybridMultilevel"/>
    <w:tmpl w:val="C53AC5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F521B7"/>
    <w:multiLevelType w:val="hybridMultilevel"/>
    <w:tmpl w:val="A62A02DC"/>
    <w:lvl w:ilvl="0" w:tplc="2AEC039E">
      <w:start w:val="7"/>
      <w:numFmt w:val="upperRoman"/>
      <w:lvlText w:val="%1."/>
      <w:lvlJc w:val="left"/>
      <w:pPr>
        <w:ind w:left="1170" w:hanging="72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C358E"/>
    <w:multiLevelType w:val="hybridMultilevel"/>
    <w:tmpl w:val="644051A2"/>
    <w:lvl w:ilvl="0" w:tplc="2BC0D98C">
      <w:start w:val="9"/>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D4913"/>
    <w:multiLevelType w:val="hybridMultilevel"/>
    <w:tmpl w:val="1FEAA580"/>
    <w:lvl w:ilvl="0" w:tplc="CF98B09C">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9161C"/>
    <w:multiLevelType w:val="hybridMultilevel"/>
    <w:tmpl w:val="C53AC5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D243CE"/>
    <w:multiLevelType w:val="hybridMultilevel"/>
    <w:tmpl w:val="B0E6F566"/>
    <w:lvl w:ilvl="0" w:tplc="1B26DE88">
      <w:start w:val="1"/>
      <w:numFmt w:val="upperRoman"/>
      <w:lvlText w:val="%1."/>
      <w:lvlJc w:val="left"/>
      <w:pPr>
        <w:ind w:left="1440" w:hanging="720"/>
      </w:pPr>
      <w:rPr>
        <w:rFonts w:hint="default"/>
        <w:color w:val="4EA72E" w:themeColor="accent6"/>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34558"/>
    <w:multiLevelType w:val="hybridMultilevel"/>
    <w:tmpl w:val="1F401DF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C328D4"/>
    <w:multiLevelType w:val="hybridMultilevel"/>
    <w:tmpl w:val="19C025C6"/>
    <w:lvl w:ilvl="0" w:tplc="FFFFFFFF">
      <w:start w:val="8"/>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F23BB2"/>
    <w:multiLevelType w:val="hybridMultilevel"/>
    <w:tmpl w:val="C4C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30482"/>
    <w:multiLevelType w:val="hybridMultilevel"/>
    <w:tmpl w:val="0548D6BC"/>
    <w:lvl w:ilvl="0" w:tplc="CF98B09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17B35"/>
    <w:multiLevelType w:val="hybridMultilevel"/>
    <w:tmpl w:val="5FCCA1E4"/>
    <w:lvl w:ilvl="0" w:tplc="CF98B09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31057"/>
    <w:multiLevelType w:val="hybridMultilevel"/>
    <w:tmpl w:val="F90E3188"/>
    <w:lvl w:ilvl="0" w:tplc="9F96C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B4BCB"/>
    <w:multiLevelType w:val="hybridMultilevel"/>
    <w:tmpl w:val="D43EEFE6"/>
    <w:lvl w:ilvl="0" w:tplc="4BF8B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F203D"/>
    <w:multiLevelType w:val="hybridMultilevel"/>
    <w:tmpl w:val="B154718C"/>
    <w:lvl w:ilvl="0" w:tplc="546071D6">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78095677"/>
    <w:multiLevelType w:val="hybridMultilevel"/>
    <w:tmpl w:val="78EA19AC"/>
    <w:lvl w:ilvl="0" w:tplc="27CE4D86">
      <w:start w:val="1"/>
      <w:numFmt w:val="upperRoman"/>
      <w:lvlText w:val="%1."/>
      <w:lvlJc w:val="left"/>
      <w:pPr>
        <w:ind w:left="1080" w:hanging="720"/>
      </w:pPr>
      <w:rPr>
        <w:rFonts w:hint="default"/>
        <w:i/>
        <w:iCs/>
      </w:rPr>
    </w:lvl>
    <w:lvl w:ilvl="1" w:tplc="916C4B4C">
      <w:start w:val="1"/>
      <w:numFmt w:val="upperRoman"/>
      <w:lvlText w:val="%2."/>
      <w:lvlJc w:val="left"/>
      <w:pPr>
        <w:ind w:left="1440" w:hanging="360"/>
      </w:pPr>
      <w:rPr>
        <w:rFonts w:asciiTheme="minorHAnsi" w:eastAsiaTheme="minorHAnsi" w:hAnsiTheme="minorHAnsi" w:cstheme="minorBidi"/>
      </w:rPr>
    </w:lvl>
    <w:lvl w:ilvl="2" w:tplc="EE54D62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E76E2E1C">
      <w:start w:val="1"/>
      <w:numFmt w:val="upperLetter"/>
      <w:lvlText w:val="%5."/>
      <w:lvlJc w:val="left"/>
      <w:pPr>
        <w:ind w:left="3600" w:hanging="360"/>
      </w:pPr>
      <w:rPr>
        <w:rFonts w:eastAsiaTheme="minorEastAsia" w:hint="default"/>
        <w:b/>
        <w:color w:val="001D35"/>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972F"/>
    <w:multiLevelType w:val="hybridMultilevel"/>
    <w:tmpl w:val="FFFFFFFF"/>
    <w:lvl w:ilvl="0" w:tplc="2442502E">
      <w:start w:val="1"/>
      <w:numFmt w:val="bullet"/>
      <w:lvlText w:val=""/>
      <w:lvlJc w:val="left"/>
      <w:pPr>
        <w:ind w:left="2160" w:hanging="360"/>
      </w:pPr>
      <w:rPr>
        <w:rFonts w:ascii="Symbol" w:hAnsi="Symbol" w:hint="default"/>
      </w:rPr>
    </w:lvl>
    <w:lvl w:ilvl="1" w:tplc="7F22C77A">
      <w:start w:val="1"/>
      <w:numFmt w:val="bullet"/>
      <w:lvlText w:val="o"/>
      <w:lvlJc w:val="left"/>
      <w:pPr>
        <w:ind w:left="2880" w:hanging="360"/>
      </w:pPr>
      <w:rPr>
        <w:rFonts w:ascii="Courier New" w:hAnsi="Courier New" w:hint="default"/>
      </w:rPr>
    </w:lvl>
    <w:lvl w:ilvl="2" w:tplc="3D463860">
      <w:start w:val="1"/>
      <w:numFmt w:val="bullet"/>
      <w:lvlText w:val=""/>
      <w:lvlJc w:val="left"/>
      <w:pPr>
        <w:ind w:left="3600" w:hanging="360"/>
      </w:pPr>
      <w:rPr>
        <w:rFonts w:ascii="Wingdings" w:hAnsi="Wingdings" w:hint="default"/>
      </w:rPr>
    </w:lvl>
    <w:lvl w:ilvl="3" w:tplc="3EA0FE58">
      <w:start w:val="1"/>
      <w:numFmt w:val="bullet"/>
      <w:lvlText w:val=""/>
      <w:lvlJc w:val="left"/>
      <w:pPr>
        <w:ind w:left="4320" w:hanging="360"/>
      </w:pPr>
      <w:rPr>
        <w:rFonts w:ascii="Symbol" w:hAnsi="Symbol" w:hint="default"/>
      </w:rPr>
    </w:lvl>
    <w:lvl w:ilvl="4" w:tplc="11925A86">
      <w:start w:val="1"/>
      <w:numFmt w:val="bullet"/>
      <w:lvlText w:val="o"/>
      <w:lvlJc w:val="left"/>
      <w:pPr>
        <w:ind w:left="5040" w:hanging="360"/>
      </w:pPr>
      <w:rPr>
        <w:rFonts w:ascii="Courier New" w:hAnsi="Courier New" w:hint="default"/>
      </w:rPr>
    </w:lvl>
    <w:lvl w:ilvl="5" w:tplc="34AAC41E">
      <w:start w:val="1"/>
      <w:numFmt w:val="bullet"/>
      <w:lvlText w:val=""/>
      <w:lvlJc w:val="left"/>
      <w:pPr>
        <w:ind w:left="5760" w:hanging="360"/>
      </w:pPr>
      <w:rPr>
        <w:rFonts w:ascii="Wingdings" w:hAnsi="Wingdings" w:hint="default"/>
      </w:rPr>
    </w:lvl>
    <w:lvl w:ilvl="6" w:tplc="5128DEC0">
      <w:start w:val="1"/>
      <w:numFmt w:val="bullet"/>
      <w:lvlText w:val=""/>
      <w:lvlJc w:val="left"/>
      <w:pPr>
        <w:ind w:left="6480" w:hanging="360"/>
      </w:pPr>
      <w:rPr>
        <w:rFonts w:ascii="Symbol" w:hAnsi="Symbol" w:hint="default"/>
      </w:rPr>
    </w:lvl>
    <w:lvl w:ilvl="7" w:tplc="E662DC04">
      <w:start w:val="1"/>
      <w:numFmt w:val="bullet"/>
      <w:lvlText w:val="o"/>
      <w:lvlJc w:val="left"/>
      <w:pPr>
        <w:ind w:left="7200" w:hanging="360"/>
      </w:pPr>
      <w:rPr>
        <w:rFonts w:ascii="Courier New" w:hAnsi="Courier New" w:hint="default"/>
      </w:rPr>
    </w:lvl>
    <w:lvl w:ilvl="8" w:tplc="1868ACEA">
      <w:start w:val="1"/>
      <w:numFmt w:val="bullet"/>
      <w:lvlText w:val=""/>
      <w:lvlJc w:val="left"/>
      <w:pPr>
        <w:ind w:left="7920" w:hanging="360"/>
      </w:pPr>
      <w:rPr>
        <w:rFonts w:ascii="Wingdings" w:hAnsi="Wingdings" w:hint="default"/>
      </w:rPr>
    </w:lvl>
  </w:abstractNum>
  <w:abstractNum w:abstractNumId="35" w15:restartNumberingAfterBreak="0">
    <w:nsid w:val="79883823"/>
    <w:multiLevelType w:val="hybridMultilevel"/>
    <w:tmpl w:val="8D045890"/>
    <w:lvl w:ilvl="0" w:tplc="034CF2B2">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41E77"/>
    <w:multiLevelType w:val="multilevel"/>
    <w:tmpl w:val="EFD45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40AC8"/>
    <w:multiLevelType w:val="hybridMultilevel"/>
    <w:tmpl w:val="19C025C6"/>
    <w:lvl w:ilvl="0" w:tplc="CF98B09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C4DE3"/>
    <w:multiLevelType w:val="hybridMultilevel"/>
    <w:tmpl w:val="C53AC5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236A75"/>
    <w:multiLevelType w:val="hybridMultilevel"/>
    <w:tmpl w:val="3AF8BB68"/>
    <w:lvl w:ilvl="0" w:tplc="0FBE2DC4">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263BD"/>
    <w:multiLevelType w:val="multilevel"/>
    <w:tmpl w:val="4AD2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C0B6E"/>
    <w:multiLevelType w:val="hybridMultilevel"/>
    <w:tmpl w:val="A9DCD228"/>
    <w:lvl w:ilvl="0" w:tplc="E7F4062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9710407">
    <w:abstractNumId w:val="40"/>
  </w:num>
  <w:num w:numId="2" w16cid:durableId="1180777474">
    <w:abstractNumId w:val="36"/>
  </w:num>
  <w:num w:numId="3" w16cid:durableId="414981461">
    <w:abstractNumId w:val="9"/>
  </w:num>
  <w:num w:numId="4" w16cid:durableId="1428698228">
    <w:abstractNumId w:val="15"/>
  </w:num>
  <w:num w:numId="5" w16cid:durableId="506598533">
    <w:abstractNumId w:val="17"/>
  </w:num>
  <w:num w:numId="6" w16cid:durableId="318847805">
    <w:abstractNumId w:val="3"/>
  </w:num>
  <w:num w:numId="7" w16cid:durableId="1247686234">
    <w:abstractNumId w:val="33"/>
  </w:num>
  <w:num w:numId="8" w16cid:durableId="18434765">
    <w:abstractNumId w:val="30"/>
  </w:num>
  <w:num w:numId="9" w16cid:durableId="2042317499">
    <w:abstractNumId w:val="31"/>
  </w:num>
  <w:num w:numId="10" w16cid:durableId="279651008">
    <w:abstractNumId w:val="16"/>
  </w:num>
  <w:num w:numId="11" w16cid:durableId="1785617191">
    <w:abstractNumId w:val="29"/>
  </w:num>
  <w:num w:numId="12" w16cid:durableId="1668552581">
    <w:abstractNumId w:val="23"/>
  </w:num>
  <w:num w:numId="13" w16cid:durableId="1115321907">
    <w:abstractNumId w:val="38"/>
  </w:num>
  <w:num w:numId="14" w16cid:durableId="1600065727">
    <w:abstractNumId w:val="19"/>
  </w:num>
  <w:num w:numId="15" w16cid:durableId="164588647">
    <w:abstractNumId w:val="37"/>
  </w:num>
  <w:num w:numId="16" w16cid:durableId="1572228071">
    <w:abstractNumId w:val="4"/>
  </w:num>
  <w:num w:numId="17" w16cid:durableId="403793560">
    <w:abstractNumId w:val="11"/>
  </w:num>
  <w:num w:numId="18" w16cid:durableId="611254717">
    <w:abstractNumId w:val="20"/>
  </w:num>
  <w:num w:numId="19" w16cid:durableId="33042344">
    <w:abstractNumId w:val="18"/>
  </w:num>
  <w:num w:numId="20" w16cid:durableId="714737260">
    <w:abstractNumId w:val="34"/>
  </w:num>
  <w:num w:numId="21" w16cid:durableId="506138523">
    <w:abstractNumId w:val="12"/>
  </w:num>
  <w:num w:numId="22" w16cid:durableId="808789644">
    <w:abstractNumId w:val="0"/>
  </w:num>
  <w:num w:numId="23" w16cid:durableId="1963534838">
    <w:abstractNumId w:val="26"/>
  </w:num>
  <w:num w:numId="24" w16cid:durableId="710500357">
    <w:abstractNumId w:val="39"/>
  </w:num>
  <w:num w:numId="25" w16cid:durableId="191307977">
    <w:abstractNumId w:val="28"/>
  </w:num>
  <w:num w:numId="26" w16cid:durableId="1887910228">
    <w:abstractNumId w:val="2"/>
  </w:num>
  <w:num w:numId="27" w16cid:durableId="515535666">
    <w:abstractNumId w:val="22"/>
  </w:num>
  <w:num w:numId="28" w16cid:durableId="1996034101">
    <w:abstractNumId w:val="27"/>
  </w:num>
  <w:num w:numId="29" w16cid:durableId="1218472929">
    <w:abstractNumId w:val="41"/>
  </w:num>
  <w:num w:numId="30" w16cid:durableId="45492142">
    <w:abstractNumId w:val="8"/>
  </w:num>
  <w:num w:numId="31" w16cid:durableId="1995184608">
    <w:abstractNumId w:val="10"/>
  </w:num>
  <w:num w:numId="32" w16cid:durableId="157619969">
    <w:abstractNumId w:val="35"/>
  </w:num>
  <w:num w:numId="33" w16cid:durableId="1982152251">
    <w:abstractNumId w:val="7"/>
  </w:num>
  <w:num w:numId="34" w16cid:durableId="2005359092">
    <w:abstractNumId w:val="32"/>
  </w:num>
  <w:num w:numId="35" w16cid:durableId="1464347589">
    <w:abstractNumId w:val="6"/>
  </w:num>
  <w:num w:numId="36" w16cid:durableId="1069763638">
    <w:abstractNumId w:val="1"/>
  </w:num>
  <w:num w:numId="37" w16cid:durableId="1919050301">
    <w:abstractNumId w:val="24"/>
  </w:num>
  <w:num w:numId="38" w16cid:durableId="2127504096">
    <w:abstractNumId w:val="5"/>
  </w:num>
  <w:num w:numId="39" w16cid:durableId="13462238">
    <w:abstractNumId w:val="14"/>
  </w:num>
  <w:num w:numId="40" w16cid:durableId="1377774918">
    <w:abstractNumId w:val="21"/>
  </w:num>
  <w:num w:numId="41" w16cid:durableId="482770879">
    <w:abstractNumId w:val="25"/>
  </w:num>
  <w:num w:numId="42" w16cid:durableId="324356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F5"/>
    <w:rsid w:val="00000F83"/>
    <w:rsid w:val="00001A3A"/>
    <w:rsid w:val="0000331E"/>
    <w:rsid w:val="00005270"/>
    <w:rsid w:val="000059E4"/>
    <w:rsid w:val="00006544"/>
    <w:rsid w:val="00010CD5"/>
    <w:rsid w:val="00010F78"/>
    <w:rsid w:val="00010FAE"/>
    <w:rsid w:val="00013FBF"/>
    <w:rsid w:val="0001510F"/>
    <w:rsid w:val="00016C93"/>
    <w:rsid w:val="00021B40"/>
    <w:rsid w:val="00022755"/>
    <w:rsid w:val="000228C9"/>
    <w:rsid w:val="0002459D"/>
    <w:rsid w:val="0002524C"/>
    <w:rsid w:val="00025A83"/>
    <w:rsid w:val="00025C51"/>
    <w:rsid w:val="00026D54"/>
    <w:rsid w:val="00030505"/>
    <w:rsid w:val="00031137"/>
    <w:rsid w:val="00031EE4"/>
    <w:rsid w:val="00033097"/>
    <w:rsid w:val="00033E8C"/>
    <w:rsid w:val="00034669"/>
    <w:rsid w:val="00035D07"/>
    <w:rsid w:val="00042170"/>
    <w:rsid w:val="000421F9"/>
    <w:rsid w:val="00042ED2"/>
    <w:rsid w:val="00043756"/>
    <w:rsid w:val="000441F5"/>
    <w:rsid w:val="00044620"/>
    <w:rsid w:val="000446AE"/>
    <w:rsid w:val="00044ACD"/>
    <w:rsid w:val="0004539E"/>
    <w:rsid w:val="00046FE5"/>
    <w:rsid w:val="00053F0D"/>
    <w:rsid w:val="00054A95"/>
    <w:rsid w:val="00055F3B"/>
    <w:rsid w:val="00057019"/>
    <w:rsid w:val="000629C2"/>
    <w:rsid w:val="00063DAB"/>
    <w:rsid w:val="0006450C"/>
    <w:rsid w:val="000650AE"/>
    <w:rsid w:val="000650D7"/>
    <w:rsid w:val="00065E16"/>
    <w:rsid w:val="000736E3"/>
    <w:rsid w:val="00075DCF"/>
    <w:rsid w:val="000764D8"/>
    <w:rsid w:val="00080E5B"/>
    <w:rsid w:val="0008127A"/>
    <w:rsid w:val="00083242"/>
    <w:rsid w:val="00083260"/>
    <w:rsid w:val="000833CC"/>
    <w:rsid w:val="00083A1B"/>
    <w:rsid w:val="0008495A"/>
    <w:rsid w:val="00085432"/>
    <w:rsid w:val="0009222F"/>
    <w:rsid w:val="000931E0"/>
    <w:rsid w:val="00093509"/>
    <w:rsid w:val="000962C2"/>
    <w:rsid w:val="00096AF1"/>
    <w:rsid w:val="000A137E"/>
    <w:rsid w:val="000A1417"/>
    <w:rsid w:val="000A361E"/>
    <w:rsid w:val="000A37D5"/>
    <w:rsid w:val="000A3BE0"/>
    <w:rsid w:val="000A46D8"/>
    <w:rsid w:val="000A5459"/>
    <w:rsid w:val="000A680E"/>
    <w:rsid w:val="000A6C09"/>
    <w:rsid w:val="000B3ABB"/>
    <w:rsid w:val="000B4643"/>
    <w:rsid w:val="000B58DB"/>
    <w:rsid w:val="000B5D35"/>
    <w:rsid w:val="000B73A1"/>
    <w:rsid w:val="000C0A5B"/>
    <w:rsid w:val="000C3B6C"/>
    <w:rsid w:val="000C4268"/>
    <w:rsid w:val="000C4C9D"/>
    <w:rsid w:val="000C6BCF"/>
    <w:rsid w:val="000C7325"/>
    <w:rsid w:val="000C7B67"/>
    <w:rsid w:val="000D0D16"/>
    <w:rsid w:val="000D1841"/>
    <w:rsid w:val="000D1990"/>
    <w:rsid w:val="000D2270"/>
    <w:rsid w:val="000D500C"/>
    <w:rsid w:val="000D52C8"/>
    <w:rsid w:val="000D64DC"/>
    <w:rsid w:val="000D72BA"/>
    <w:rsid w:val="000E1160"/>
    <w:rsid w:val="000E1306"/>
    <w:rsid w:val="000E2680"/>
    <w:rsid w:val="000E6912"/>
    <w:rsid w:val="000E7DB8"/>
    <w:rsid w:val="000F03B8"/>
    <w:rsid w:val="000F15AF"/>
    <w:rsid w:val="000F19AB"/>
    <w:rsid w:val="000F2120"/>
    <w:rsid w:val="000F2F9A"/>
    <w:rsid w:val="000F38C5"/>
    <w:rsid w:val="000F3C82"/>
    <w:rsid w:val="000F5026"/>
    <w:rsid w:val="000F52F7"/>
    <w:rsid w:val="000F559F"/>
    <w:rsid w:val="000F7A2C"/>
    <w:rsid w:val="00100528"/>
    <w:rsid w:val="00100791"/>
    <w:rsid w:val="00101703"/>
    <w:rsid w:val="00101980"/>
    <w:rsid w:val="00103516"/>
    <w:rsid w:val="00103E0F"/>
    <w:rsid w:val="00104D76"/>
    <w:rsid w:val="00106158"/>
    <w:rsid w:val="001066D5"/>
    <w:rsid w:val="00107141"/>
    <w:rsid w:val="001139A2"/>
    <w:rsid w:val="00114489"/>
    <w:rsid w:val="001148BE"/>
    <w:rsid w:val="00115150"/>
    <w:rsid w:val="00116026"/>
    <w:rsid w:val="001177CC"/>
    <w:rsid w:val="00122946"/>
    <w:rsid w:val="0012294D"/>
    <w:rsid w:val="00122C61"/>
    <w:rsid w:val="00124049"/>
    <w:rsid w:val="00126455"/>
    <w:rsid w:val="001278E9"/>
    <w:rsid w:val="00127C20"/>
    <w:rsid w:val="00127D7D"/>
    <w:rsid w:val="00130088"/>
    <w:rsid w:val="00132BF2"/>
    <w:rsid w:val="00134887"/>
    <w:rsid w:val="00134E9D"/>
    <w:rsid w:val="0013716C"/>
    <w:rsid w:val="0013721B"/>
    <w:rsid w:val="0014056C"/>
    <w:rsid w:val="00140AB2"/>
    <w:rsid w:val="00140FBB"/>
    <w:rsid w:val="001434F9"/>
    <w:rsid w:val="00144854"/>
    <w:rsid w:val="00144F92"/>
    <w:rsid w:val="00146804"/>
    <w:rsid w:val="00146C4C"/>
    <w:rsid w:val="00146DDD"/>
    <w:rsid w:val="00147EF5"/>
    <w:rsid w:val="00150997"/>
    <w:rsid w:val="0015107B"/>
    <w:rsid w:val="00151277"/>
    <w:rsid w:val="001526A2"/>
    <w:rsid w:val="00153761"/>
    <w:rsid w:val="00153E59"/>
    <w:rsid w:val="0015563C"/>
    <w:rsid w:val="00156C4C"/>
    <w:rsid w:val="001627E6"/>
    <w:rsid w:val="00163034"/>
    <w:rsid w:val="0016312A"/>
    <w:rsid w:val="001647C6"/>
    <w:rsid w:val="00164955"/>
    <w:rsid w:val="00166B1E"/>
    <w:rsid w:val="001701AD"/>
    <w:rsid w:val="0017130D"/>
    <w:rsid w:val="001727E3"/>
    <w:rsid w:val="00174392"/>
    <w:rsid w:val="0017451A"/>
    <w:rsid w:val="001779C4"/>
    <w:rsid w:val="00182775"/>
    <w:rsid w:val="00184DBA"/>
    <w:rsid w:val="00185115"/>
    <w:rsid w:val="00185C9F"/>
    <w:rsid w:val="00186F7F"/>
    <w:rsid w:val="00187BAA"/>
    <w:rsid w:val="00190DB9"/>
    <w:rsid w:val="00192FAA"/>
    <w:rsid w:val="0019426C"/>
    <w:rsid w:val="0019434F"/>
    <w:rsid w:val="001959F6"/>
    <w:rsid w:val="00196E53"/>
    <w:rsid w:val="00197191"/>
    <w:rsid w:val="00197F04"/>
    <w:rsid w:val="001A36A4"/>
    <w:rsid w:val="001A3F40"/>
    <w:rsid w:val="001A5457"/>
    <w:rsid w:val="001A6178"/>
    <w:rsid w:val="001A67C7"/>
    <w:rsid w:val="001A7478"/>
    <w:rsid w:val="001B02F7"/>
    <w:rsid w:val="001B1A68"/>
    <w:rsid w:val="001B1B0A"/>
    <w:rsid w:val="001B67F8"/>
    <w:rsid w:val="001B6CE0"/>
    <w:rsid w:val="001B70F3"/>
    <w:rsid w:val="001C3896"/>
    <w:rsid w:val="001C3FCE"/>
    <w:rsid w:val="001C5C20"/>
    <w:rsid w:val="001C6089"/>
    <w:rsid w:val="001C64A7"/>
    <w:rsid w:val="001C6913"/>
    <w:rsid w:val="001C6E96"/>
    <w:rsid w:val="001C7F91"/>
    <w:rsid w:val="001D001E"/>
    <w:rsid w:val="001D0656"/>
    <w:rsid w:val="001D1AF0"/>
    <w:rsid w:val="001D1E00"/>
    <w:rsid w:val="001D3813"/>
    <w:rsid w:val="001D3AE9"/>
    <w:rsid w:val="001D50E8"/>
    <w:rsid w:val="001D66F6"/>
    <w:rsid w:val="001D68B9"/>
    <w:rsid w:val="001D6BBA"/>
    <w:rsid w:val="001E1CFE"/>
    <w:rsid w:val="001E2E8D"/>
    <w:rsid w:val="001E47A5"/>
    <w:rsid w:val="001E4B9F"/>
    <w:rsid w:val="001E5697"/>
    <w:rsid w:val="001E5A0A"/>
    <w:rsid w:val="001E62BC"/>
    <w:rsid w:val="001E7D6C"/>
    <w:rsid w:val="001F407F"/>
    <w:rsid w:val="001F4F3F"/>
    <w:rsid w:val="001F5022"/>
    <w:rsid w:val="001F52A2"/>
    <w:rsid w:val="001F5860"/>
    <w:rsid w:val="001F771E"/>
    <w:rsid w:val="0020041A"/>
    <w:rsid w:val="00200440"/>
    <w:rsid w:val="00200BBF"/>
    <w:rsid w:val="00201DB0"/>
    <w:rsid w:val="00202E5E"/>
    <w:rsid w:val="0020316F"/>
    <w:rsid w:val="002041C0"/>
    <w:rsid w:val="00204C97"/>
    <w:rsid w:val="00204D9A"/>
    <w:rsid w:val="002078A6"/>
    <w:rsid w:val="002101E7"/>
    <w:rsid w:val="0021052D"/>
    <w:rsid w:val="002117B5"/>
    <w:rsid w:val="002126F9"/>
    <w:rsid w:val="0021299E"/>
    <w:rsid w:val="0021436F"/>
    <w:rsid w:val="00214478"/>
    <w:rsid w:val="00214C65"/>
    <w:rsid w:val="002176FD"/>
    <w:rsid w:val="002220EB"/>
    <w:rsid w:val="00222B1A"/>
    <w:rsid w:val="00223C9E"/>
    <w:rsid w:val="002250E9"/>
    <w:rsid w:val="002272FF"/>
    <w:rsid w:val="00227BED"/>
    <w:rsid w:val="00227C5D"/>
    <w:rsid w:val="0023074E"/>
    <w:rsid w:val="00231D24"/>
    <w:rsid w:val="00231FE4"/>
    <w:rsid w:val="00232FBF"/>
    <w:rsid w:val="00233B2E"/>
    <w:rsid w:val="00233E3C"/>
    <w:rsid w:val="00235E7B"/>
    <w:rsid w:val="002417E7"/>
    <w:rsid w:val="00241A20"/>
    <w:rsid w:val="00243C1A"/>
    <w:rsid w:val="0024564A"/>
    <w:rsid w:val="002457FE"/>
    <w:rsid w:val="00246C6B"/>
    <w:rsid w:val="00250CAF"/>
    <w:rsid w:val="00251CA4"/>
    <w:rsid w:val="00252622"/>
    <w:rsid w:val="00255F99"/>
    <w:rsid w:val="00256209"/>
    <w:rsid w:val="002569CC"/>
    <w:rsid w:val="0025728A"/>
    <w:rsid w:val="0026007F"/>
    <w:rsid w:val="00261585"/>
    <w:rsid w:val="0026175E"/>
    <w:rsid w:val="00262D26"/>
    <w:rsid w:val="0026376B"/>
    <w:rsid w:val="0026462B"/>
    <w:rsid w:val="00265FDD"/>
    <w:rsid w:val="0027011A"/>
    <w:rsid w:val="0027217A"/>
    <w:rsid w:val="00273A01"/>
    <w:rsid w:val="00274C76"/>
    <w:rsid w:val="00275A52"/>
    <w:rsid w:val="00275FFC"/>
    <w:rsid w:val="00280925"/>
    <w:rsid w:val="00281975"/>
    <w:rsid w:val="002820AC"/>
    <w:rsid w:val="0028281E"/>
    <w:rsid w:val="00283A6D"/>
    <w:rsid w:val="00284D57"/>
    <w:rsid w:val="002860FE"/>
    <w:rsid w:val="002865FE"/>
    <w:rsid w:val="002869DE"/>
    <w:rsid w:val="002917A3"/>
    <w:rsid w:val="0029184A"/>
    <w:rsid w:val="00292A43"/>
    <w:rsid w:val="00292A82"/>
    <w:rsid w:val="0029335A"/>
    <w:rsid w:val="002949A1"/>
    <w:rsid w:val="00294CC1"/>
    <w:rsid w:val="00296597"/>
    <w:rsid w:val="002A00DD"/>
    <w:rsid w:val="002A0AFD"/>
    <w:rsid w:val="002A319A"/>
    <w:rsid w:val="002A4C35"/>
    <w:rsid w:val="002A6088"/>
    <w:rsid w:val="002A6BEC"/>
    <w:rsid w:val="002A73C7"/>
    <w:rsid w:val="002B152E"/>
    <w:rsid w:val="002B2452"/>
    <w:rsid w:val="002B3658"/>
    <w:rsid w:val="002B3CDE"/>
    <w:rsid w:val="002B4178"/>
    <w:rsid w:val="002B435B"/>
    <w:rsid w:val="002B4C59"/>
    <w:rsid w:val="002B5539"/>
    <w:rsid w:val="002B5BF2"/>
    <w:rsid w:val="002B624F"/>
    <w:rsid w:val="002C05EA"/>
    <w:rsid w:val="002C28FE"/>
    <w:rsid w:val="002C2F27"/>
    <w:rsid w:val="002C37AE"/>
    <w:rsid w:val="002C3A93"/>
    <w:rsid w:val="002C621C"/>
    <w:rsid w:val="002C6875"/>
    <w:rsid w:val="002C7652"/>
    <w:rsid w:val="002C78ED"/>
    <w:rsid w:val="002C7AE6"/>
    <w:rsid w:val="002C7F2C"/>
    <w:rsid w:val="002D12EB"/>
    <w:rsid w:val="002D5763"/>
    <w:rsid w:val="002D616C"/>
    <w:rsid w:val="002D78CF"/>
    <w:rsid w:val="002D7A69"/>
    <w:rsid w:val="002E158E"/>
    <w:rsid w:val="002E4D6F"/>
    <w:rsid w:val="002E60DA"/>
    <w:rsid w:val="002F1408"/>
    <w:rsid w:val="002F3112"/>
    <w:rsid w:val="002F4325"/>
    <w:rsid w:val="002F5C7F"/>
    <w:rsid w:val="002F6A2C"/>
    <w:rsid w:val="00300E22"/>
    <w:rsid w:val="00302CAF"/>
    <w:rsid w:val="0030356A"/>
    <w:rsid w:val="00306903"/>
    <w:rsid w:val="003071BD"/>
    <w:rsid w:val="00310ABC"/>
    <w:rsid w:val="00310C88"/>
    <w:rsid w:val="00312B16"/>
    <w:rsid w:val="00312DFB"/>
    <w:rsid w:val="003203E4"/>
    <w:rsid w:val="0032111C"/>
    <w:rsid w:val="00322A10"/>
    <w:rsid w:val="00324962"/>
    <w:rsid w:val="003313CC"/>
    <w:rsid w:val="00331A67"/>
    <w:rsid w:val="00332119"/>
    <w:rsid w:val="0033268A"/>
    <w:rsid w:val="00333221"/>
    <w:rsid w:val="0033337E"/>
    <w:rsid w:val="00333778"/>
    <w:rsid w:val="00333AEC"/>
    <w:rsid w:val="0033499F"/>
    <w:rsid w:val="00335510"/>
    <w:rsid w:val="003355F2"/>
    <w:rsid w:val="0034091D"/>
    <w:rsid w:val="003416B5"/>
    <w:rsid w:val="00346101"/>
    <w:rsid w:val="00346594"/>
    <w:rsid w:val="00346EE8"/>
    <w:rsid w:val="00347C79"/>
    <w:rsid w:val="00350249"/>
    <w:rsid w:val="00350F3C"/>
    <w:rsid w:val="003523D9"/>
    <w:rsid w:val="00356BBA"/>
    <w:rsid w:val="00356C2A"/>
    <w:rsid w:val="003572C8"/>
    <w:rsid w:val="0035735E"/>
    <w:rsid w:val="003601DD"/>
    <w:rsid w:val="003607ED"/>
    <w:rsid w:val="00360FA6"/>
    <w:rsid w:val="003612E3"/>
    <w:rsid w:val="00361B66"/>
    <w:rsid w:val="00362813"/>
    <w:rsid w:val="00362AB0"/>
    <w:rsid w:val="0036328C"/>
    <w:rsid w:val="003632FB"/>
    <w:rsid w:val="003635C9"/>
    <w:rsid w:val="00363F9C"/>
    <w:rsid w:val="00364702"/>
    <w:rsid w:val="00364B2D"/>
    <w:rsid w:val="003651DF"/>
    <w:rsid w:val="003667FA"/>
    <w:rsid w:val="003668D3"/>
    <w:rsid w:val="003673FB"/>
    <w:rsid w:val="003674BB"/>
    <w:rsid w:val="00367685"/>
    <w:rsid w:val="00370B17"/>
    <w:rsid w:val="00374069"/>
    <w:rsid w:val="00376571"/>
    <w:rsid w:val="00380081"/>
    <w:rsid w:val="003807C1"/>
    <w:rsid w:val="00383005"/>
    <w:rsid w:val="003834B7"/>
    <w:rsid w:val="0038524D"/>
    <w:rsid w:val="003854CA"/>
    <w:rsid w:val="00385870"/>
    <w:rsid w:val="00385BAD"/>
    <w:rsid w:val="00385F9A"/>
    <w:rsid w:val="00386D8A"/>
    <w:rsid w:val="0038756E"/>
    <w:rsid w:val="0039007C"/>
    <w:rsid w:val="00392883"/>
    <w:rsid w:val="00392DB8"/>
    <w:rsid w:val="00392DEC"/>
    <w:rsid w:val="003939E2"/>
    <w:rsid w:val="00394CB8"/>
    <w:rsid w:val="0039516A"/>
    <w:rsid w:val="00395B72"/>
    <w:rsid w:val="003A05BB"/>
    <w:rsid w:val="003A180C"/>
    <w:rsid w:val="003A2825"/>
    <w:rsid w:val="003A587F"/>
    <w:rsid w:val="003A60FF"/>
    <w:rsid w:val="003A6A1B"/>
    <w:rsid w:val="003B022F"/>
    <w:rsid w:val="003B377D"/>
    <w:rsid w:val="003B482C"/>
    <w:rsid w:val="003C10F8"/>
    <w:rsid w:val="003C20D5"/>
    <w:rsid w:val="003C380C"/>
    <w:rsid w:val="003C5340"/>
    <w:rsid w:val="003C56E3"/>
    <w:rsid w:val="003C5761"/>
    <w:rsid w:val="003C609A"/>
    <w:rsid w:val="003C6845"/>
    <w:rsid w:val="003D069A"/>
    <w:rsid w:val="003D07ED"/>
    <w:rsid w:val="003D2026"/>
    <w:rsid w:val="003D259C"/>
    <w:rsid w:val="003D2995"/>
    <w:rsid w:val="003D5869"/>
    <w:rsid w:val="003D58FA"/>
    <w:rsid w:val="003D6050"/>
    <w:rsid w:val="003D636A"/>
    <w:rsid w:val="003D6BC6"/>
    <w:rsid w:val="003E24B1"/>
    <w:rsid w:val="003E2619"/>
    <w:rsid w:val="003E491A"/>
    <w:rsid w:val="003E6AB2"/>
    <w:rsid w:val="003E7F4E"/>
    <w:rsid w:val="003F0DD4"/>
    <w:rsid w:val="003F12F8"/>
    <w:rsid w:val="003F29C2"/>
    <w:rsid w:val="003F5E3A"/>
    <w:rsid w:val="003F6CE0"/>
    <w:rsid w:val="00401782"/>
    <w:rsid w:val="00401E44"/>
    <w:rsid w:val="00402E00"/>
    <w:rsid w:val="004039CC"/>
    <w:rsid w:val="00404337"/>
    <w:rsid w:val="00405626"/>
    <w:rsid w:val="004075C8"/>
    <w:rsid w:val="00410A90"/>
    <w:rsid w:val="00411746"/>
    <w:rsid w:val="004200B6"/>
    <w:rsid w:val="00420EEA"/>
    <w:rsid w:val="00422F8C"/>
    <w:rsid w:val="004239C8"/>
    <w:rsid w:val="0042602A"/>
    <w:rsid w:val="00426165"/>
    <w:rsid w:val="004264BC"/>
    <w:rsid w:val="00426873"/>
    <w:rsid w:val="00427692"/>
    <w:rsid w:val="00430401"/>
    <w:rsid w:val="00433C6E"/>
    <w:rsid w:val="0043551F"/>
    <w:rsid w:val="004366F8"/>
    <w:rsid w:val="00436CC2"/>
    <w:rsid w:val="0043756B"/>
    <w:rsid w:val="004414B3"/>
    <w:rsid w:val="0044255D"/>
    <w:rsid w:val="004425F1"/>
    <w:rsid w:val="00442BAC"/>
    <w:rsid w:val="0044502E"/>
    <w:rsid w:val="00445F7B"/>
    <w:rsid w:val="00446864"/>
    <w:rsid w:val="00446DD7"/>
    <w:rsid w:val="0045033F"/>
    <w:rsid w:val="00451386"/>
    <w:rsid w:val="0045334F"/>
    <w:rsid w:val="00454FA1"/>
    <w:rsid w:val="00455DC4"/>
    <w:rsid w:val="00455FA2"/>
    <w:rsid w:val="00460DBC"/>
    <w:rsid w:val="004620EE"/>
    <w:rsid w:val="0046373C"/>
    <w:rsid w:val="00463C46"/>
    <w:rsid w:val="004658DD"/>
    <w:rsid w:val="00466016"/>
    <w:rsid w:val="00467E6F"/>
    <w:rsid w:val="00467EC2"/>
    <w:rsid w:val="00470EE1"/>
    <w:rsid w:val="00471D83"/>
    <w:rsid w:val="00472002"/>
    <w:rsid w:val="0047206A"/>
    <w:rsid w:val="00473863"/>
    <w:rsid w:val="00474BDE"/>
    <w:rsid w:val="00475ADA"/>
    <w:rsid w:val="00476628"/>
    <w:rsid w:val="00477090"/>
    <w:rsid w:val="00477D2C"/>
    <w:rsid w:val="00480410"/>
    <w:rsid w:val="004828F5"/>
    <w:rsid w:val="00482F7E"/>
    <w:rsid w:val="00483152"/>
    <w:rsid w:val="00483768"/>
    <w:rsid w:val="004845BF"/>
    <w:rsid w:val="00484936"/>
    <w:rsid w:val="00484AA8"/>
    <w:rsid w:val="00486275"/>
    <w:rsid w:val="00486E2B"/>
    <w:rsid w:val="0048796D"/>
    <w:rsid w:val="0048796E"/>
    <w:rsid w:val="00487DCB"/>
    <w:rsid w:val="0049020C"/>
    <w:rsid w:val="00490454"/>
    <w:rsid w:val="00493159"/>
    <w:rsid w:val="00495E74"/>
    <w:rsid w:val="00497060"/>
    <w:rsid w:val="004A02A6"/>
    <w:rsid w:val="004A0DAF"/>
    <w:rsid w:val="004A528D"/>
    <w:rsid w:val="004A57EF"/>
    <w:rsid w:val="004A7716"/>
    <w:rsid w:val="004B037F"/>
    <w:rsid w:val="004B0AC0"/>
    <w:rsid w:val="004B0C9F"/>
    <w:rsid w:val="004B1F01"/>
    <w:rsid w:val="004B3899"/>
    <w:rsid w:val="004B39A4"/>
    <w:rsid w:val="004B5B4F"/>
    <w:rsid w:val="004C0071"/>
    <w:rsid w:val="004C0250"/>
    <w:rsid w:val="004C026A"/>
    <w:rsid w:val="004C2E3E"/>
    <w:rsid w:val="004C4525"/>
    <w:rsid w:val="004C4678"/>
    <w:rsid w:val="004C47B0"/>
    <w:rsid w:val="004C4C97"/>
    <w:rsid w:val="004C5713"/>
    <w:rsid w:val="004C5DCA"/>
    <w:rsid w:val="004D0771"/>
    <w:rsid w:val="004D0859"/>
    <w:rsid w:val="004D2EDD"/>
    <w:rsid w:val="004E0707"/>
    <w:rsid w:val="004E39B3"/>
    <w:rsid w:val="004E3D29"/>
    <w:rsid w:val="004E57B6"/>
    <w:rsid w:val="004F0AC3"/>
    <w:rsid w:val="004F6BE5"/>
    <w:rsid w:val="004F7602"/>
    <w:rsid w:val="004F7C3B"/>
    <w:rsid w:val="005013A6"/>
    <w:rsid w:val="0050255C"/>
    <w:rsid w:val="005029D0"/>
    <w:rsid w:val="00503578"/>
    <w:rsid w:val="005038FF"/>
    <w:rsid w:val="0050635A"/>
    <w:rsid w:val="00507AA7"/>
    <w:rsid w:val="00507D69"/>
    <w:rsid w:val="00511038"/>
    <w:rsid w:val="0051240A"/>
    <w:rsid w:val="0051301A"/>
    <w:rsid w:val="00515211"/>
    <w:rsid w:val="005164EF"/>
    <w:rsid w:val="00516611"/>
    <w:rsid w:val="005167C1"/>
    <w:rsid w:val="005178EA"/>
    <w:rsid w:val="00517930"/>
    <w:rsid w:val="005226FC"/>
    <w:rsid w:val="00523BA1"/>
    <w:rsid w:val="00524E91"/>
    <w:rsid w:val="00524E95"/>
    <w:rsid w:val="00525022"/>
    <w:rsid w:val="00531A4D"/>
    <w:rsid w:val="00532E45"/>
    <w:rsid w:val="00534446"/>
    <w:rsid w:val="00534580"/>
    <w:rsid w:val="005369A2"/>
    <w:rsid w:val="005446FF"/>
    <w:rsid w:val="005447A4"/>
    <w:rsid w:val="005448CB"/>
    <w:rsid w:val="00544A7A"/>
    <w:rsid w:val="00545707"/>
    <w:rsid w:val="00546B39"/>
    <w:rsid w:val="005478AE"/>
    <w:rsid w:val="005500B7"/>
    <w:rsid w:val="005503FB"/>
    <w:rsid w:val="005505EE"/>
    <w:rsid w:val="005511FE"/>
    <w:rsid w:val="00553AF6"/>
    <w:rsid w:val="00555A7F"/>
    <w:rsid w:val="00555A86"/>
    <w:rsid w:val="00557801"/>
    <w:rsid w:val="0056001A"/>
    <w:rsid w:val="005602B0"/>
    <w:rsid w:val="0056171C"/>
    <w:rsid w:val="0056305D"/>
    <w:rsid w:val="00563145"/>
    <w:rsid w:val="00565060"/>
    <w:rsid w:val="00565651"/>
    <w:rsid w:val="00565B39"/>
    <w:rsid w:val="0056649C"/>
    <w:rsid w:val="00566693"/>
    <w:rsid w:val="0056728B"/>
    <w:rsid w:val="00570CFE"/>
    <w:rsid w:val="00571039"/>
    <w:rsid w:val="00572192"/>
    <w:rsid w:val="005726D5"/>
    <w:rsid w:val="00573F09"/>
    <w:rsid w:val="005748AC"/>
    <w:rsid w:val="00574B87"/>
    <w:rsid w:val="005769CF"/>
    <w:rsid w:val="00577907"/>
    <w:rsid w:val="00580F8F"/>
    <w:rsid w:val="00580F99"/>
    <w:rsid w:val="00582328"/>
    <w:rsid w:val="005825C0"/>
    <w:rsid w:val="005828E5"/>
    <w:rsid w:val="00582A56"/>
    <w:rsid w:val="0058320E"/>
    <w:rsid w:val="00583A95"/>
    <w:rsid w:val="005842AB"/>
    <w:rsid w:val="005847FD"/>
    <w:rsid w:val="00584BE3"/>
    <w:rsid w:val="00586048"/>
    <w:rsid w:val="00586747"/>
    <w:rsid w:val="00586E99"/>
    <w:rsid w:val="00587214"/>
    <w:rsid w:val="0059039B"/>
    <w:rsid w:val="0059109F"/>
    <w:rsid w:val="00591A04"/>
    <w:rsid w:val="0059499C"/>
    <w:rsid w:val="00594F1A"/>
    <w:rsid w:val="00595270"/>
    <w:rsid w:val="00596E9A"/>
    <w:rsid w:val="00597344"/>
    <w:rsid w:val="005A0215"/>
    <w:rsid w:val="005A1806"/>
    <w:rsid w:val="005A2E26"/>
    <w:rsid w:val="005A33D7"/>
    <w:rsid w:val="005A3ED2"/>
    <w:rsid w:val="005A4139"/>
    <w:rsid w:val="005A642F"/>
    <w:rsid w:val="005A6E70"/>
    <w:rsid w:val="005B13D0"/>
    <w:rsid w:val="005B1A8F"/>
    <w:rsid w:val="005B3106"/>
    <w:rsid w:val="005B596B"/>
    <w:rsid w:val="005B5BAF"/>
    <w:rsid w:val="005B67D4"/>
    <w:rsid w:val="005C0C06"/>
    <w:rsid w:val="005C10CC"/>
    <w:rsid w:val="005C5F87"/>
    <w:rsid w:val="005C62DD"/>
    <w:rsid w:val="005D00D4"/>
    <w:rsid w:val="005D02D3"/>
    <w:rsid w:val="005D0A1E"/>
    <w:rsid w:val="005D112F"/>
    <w:rsid w:val="005D30C9"/>
    <w:rsid w:val="005D3B4B"/>
    <w:rsid w:val="005D458C"/>
    <w:rsid w:val="005D6E31"/>
    <w:rsid w:val="005E07CC"/>
    <w:rsid w:val="005E10D8"/>
    <w:rsid w:val="005E18FB"/>
    <w:rsid w:val="005E1E63"/>
    <w:rsid w:val="005E344F"/>
    <w:rsid w:val="005E4553"/>
    <w:rsid w:val="005E5FC1"/>
    <w:rsid w:val="005F0389"/>
    <w:rsid w:val="005F0A3F"/>
    <w:rsid w:val="005F20B6"/>
    <w:rsid w:val="005F42A5"/>
    <w:rsid w:val="005F51CE"/>
    <w:rsid w:val="005F6300"/>
    <w:rsid w:val="0060116F"/>
    <w:rsid w:val="006015AA"/>
    <w:rsid w:val="00601D5D"/>
    <w:rsid w:val="00602824"/>
    <w:rsid w:val="00603252"/>
    <w:rsid w:val="006110B9"/>
    <w:rsid w:val="006129A8"/>
    <w:rsid w:val="00612E10"/>
    <w:rsid w:val="00613759"/>
    <w:rsid w:val="0061616F"/>
    <w:rsid w:val="00617776"/>
    <w:rsid w:val="0061C042"/>
    <w:rsid w:val="006218CF"/>
    <w:rsid w:val="00623FC4"/>
    <w:rsid w:val="006251B2"/>
    <w:rsid w:val="0062527B"/>
    <w:rsid w:val="00627DAA"/>
    <w:rsid w:val="00633588"/>
    <w:rsid w:val="0063358D"/>
    <w:rsid w:val="00634105"/>
    <w:rsid w:val="0063492F"/>
    <w:rsid w:val="00635092"/>
    <w:rsid w:val="006357A3"/>
    <w:rsid w:val="00636EE0"/>
    <w:rsid w:val="00640D4E"/>
    <w:rsid w:val="00641A4A"/>
    <w:rsid w:val="00642765"/>
    <w:rsid w:val="00642807"/>
    <w:rsid w:val="00643ADD"/>
    <w:rsid w:val="00643C05"/>
    <w:rsid w:val="00647A8A"/>
    <w:rsid w:val="006508AC"/>
    <w:rsid w:val="00650C65"/>
    <w:rsid w:val="00650CEC"/>
    <w:rsid w:val="006512E8"/>
    <w:rsid w:val="006517C9"/>
    <w:rsid w:val="0065278C"/>
    <w:rsid w:val="00652FD7"/>
    <w:rsid w:val="006538F4"/>
    <w:rsid w:val="00655E8D"/>
    <w:rsid w:val="006603E3"/>
    <w:rsid w:val="00664408"/>
    <w:rsid w:val="006650DA"/>
    <w:rsid w:val="00665C7E"/>
    <w:rsid w:val="006670DD"/>
    <w:rsid w:val="006711B1"/>
    <w:rsid w:val="00673465"/>
    <w:rsid w:val="006750C9"/>
    <w:rsid w:val="0067542F"/>
    <w:rsid w:val="00675F31"/>
    <w:rsid w:val="00676040"/>
    <w:rsid w:val="006768F0"/>
    <w:rsid w:val="00676B86"/>
    <w:rsid w:val="00677CE9"/>
    <w:rsid w:val="006803E2"/>
    <w:rsid w:val="00680613"/>
    <w:rsid w:val="006811B8"/>
    <w:rsid w:val="00682A4F"/>
    <w:rsid w:val="00686456"/>
    <w:rsid w:val="00686549"/>
    <w:rsid w:val="00690A51"/>
    <w:rsid w:val="00692A39"/>
    <w:rsid w:val="00692A4D"/>
    <w:rsid w:val="00694DD9"/>
    <w:rsid w:val="00694FB1"/>
    <w:rsid w:val="0069566F"/>
    <w:rsid w:val="00695B70"/>
    <w:rsid w:val="00695E81"/>
    <w:rsid w:val="00697463"/>
    <w:rsid w:val="0069C200"/>
    <w:rsid w:val="006A14E2"/>
    <w:rsid w:val="006A1C0C"/>
    <w:rsid w:val="006A28F8"/>
    <w:rsid w:val="006A36D0"/>
    <w:rsid w:val="006A389D"/>
    <w:rsid w:val="006A4140"/>
    <w:rsid w:val="006A4E81"/>
    <w:rsid w:val="006A5ABE"/>
    <w:rsid w:val="006A5C38"/>
    <w:rsid w:val="006A6884"/>
    <w:rsid w:val="006B040A"/>
    <w:rsid w:val="006B1A73"/>
    <w:rsid w:val="006B26DA"/>
    <w:rsid w:val="006B453F"/>
    <w:rsid w:val="006B6F68"/>
    <w:rsid w:val="006B6FB0"/>
    <w:rsid w:val="006C0A8D"/>
    <w:rsid w:val="006C170B"/>
    <w:rsid w:val="006C36A9"/>
    <w:rsid w:val="006C46BD"/>
    <w:rsid w:val="006C4E74"/>
    <w:rsid w:val="006C5352"/>
    <w:rsid w:val="006C5813"/>
    <w:rsid w:val="006C58CE"/>
    <w:rsid w:val="006C5B69"/>
    <w:rsid w:val="006C7CE1"/>
    <w:rsid w:val="006D1DD4"/>
    <w:rsid w:val="006D2231"/>
    <w:rsid w:val="006D2AC1"/>
    <w:rsid w:val="006D2D3F"/>
    <w:rsid w:val="006D5C20"/>
    <w:rsid w:val="006D72A4"/>
    <w:rsid w:val="006D78C1"/>
    <w:rsid w:val="006E045D"/>
    <w:rsid w:val="006E2EB4"/>
    <w:rsid w:val="006E3573"/>
    <w:rsid w:val="006E61BB"/>
    <w:rsid w:val="006E6212"/>
    <w:rsid w:val="006E6BA2"/>
    <w:rsid w:val="006E701E"/>
    <w:rsid w:val="006E7372"/>
    <w:rsid w:val="006E7B8B"/>
    <w:rsid w:val="006F0E5E"/>
    <w:rsid w:val="006F1743"/>
    <w:rsid w:val="006F221E"/>
    <w:rsid w:val="006F6600"/>
    <w:rsid w:val="006F90EA"/>
    <w:rsid w:val="007003C7"/>
    <w:rsid w:val="00700685"/>
    <w:rsid w:val="007044E0"/>
    <w:rsid w:val="00704B45"/>
    <w:rsid w:val="007053C7"/>
    <w:rsid w:val="007066E0"/>
    <w:rsid w:val="007074EA"/>
    <w:rsid w:val="00707672"/>
    <w:rsid w:val="007106B3"/>
    <w:rsid w:val="00710D92"/>
    <w:rsid w:val="007127A0"/>
    <w:rsid w:val="007137A2"/>
    <w:rsid w:val="00715CF6"/>
    <w:rsid w:val="00716826"/>
    <w:rsid w:val="007176F3"/>
    <w:rsid w:val="00722686"/>
    <w:rsid w:val="00723295"/>
    <w:rsid w:val="007240F9"/>
    <w:rsid w:val="00725A8D"/>
    <w:rsid w:val="00725C7B"/>
    <w:rsid w:val="00726874"/>
    <w:rsid w:val="007301B6"/>
    <w:rsid w:val="00731582"/>
    <w:rsid w:val="007321A6"/>
    <w:rsid w:val="0073261D"/>
    <w:rsid w:val="00732A00"/>
    <w:rsid w:val="00735EBF"/>
    <w:rsid w:val="00736CAD"/>
    <w:rsid w:val="00740B3D"/>
    <w:rsid w:val="00741A42"/>
    <w:rsid w:val="00742491"/>
    <w:rsid w:val="00742AD4"/>
    <w:rsid w:val="0074363C"/>
    <w:rsid w:val="0074497F"/>
    <w:rsid w:val="007460AB"/>
    <w:rsid w:val="007475B9"/>
    <w:rsid w:val="00750988"/>
    <w:rsid w:val="0075320B"/>
    <w:rsid w:val="0075359A"/>
    <w:rsid w:val="00754DA0"/>
    <w:rsid w:val="007551A8"/>
    <w:rsid w:val="007552BD"/>
    <w:rsid w:val="007552E0"/>
    <w:rsid w:val="00755ECD"/>
    <w:rsid w:val="00760B83"/>
    <w:rsid w:val="00761B20"/>
    <w:rsid w:val="00762362"/>
    <w:rsid w:val="00762FD2"/>
    <w:rsid w:val="00764763"/>
    <w:rsid w:val="00764ACB"/>
    <w:rsid w:val="00766A51"/>
    <w:rsid w:val="00766CDC"/>
    <w:rsid w:val="00767EE3"/>
    <w:rsid w:val="00770910"/>
    <w:rsid w:val="00770CD8"/>
    <w:rsid w:val="00772DF5"/>
    <w:rsid w:val="00773926"/>
    <w:rsid w:val="0077507C"/>
    <w:rsid w:val="007760D4"/>
    <w:rsid w:val="00776C75"/>
    <w:rsid w:val="0078186B"/>
    <w:rsid w:val="0078223E"/>
    <w:rsid w:val="00782500"/>
    <w:rsid w:val="00784F48"/>
    <w:rsid w:val="00785195"/>
    <w:rsid w:val="00785237"/>
    <w:rsid w:val="00785716"/>
    <w:rsid w:val="007862A0"/>
    <w:rsid w:val="007879F1"/>
    <w:rsid w:val="0079106D"/>
    <w:rsid w:val="007912C6"/>
    <w:rsid w:val="00791916"/>
    <w:rsid w:val="00791F0D"/>
    <w:rsid w:val="007933D3"/>
    <w:rsid w:val="00793720"/>
    <w:rsid w:val="00794550"/>
    <w:rsid w:val="00794B89"/>
    <w:rsid w:val="00794C37"/>
    <w:rsid w:val="00794E1A"/>
    <w:rsid w:val="00795160"/>
    <w:rsid w:val="007962B3"/>
    <w:rsid w:val="007A160C"/>
    <w:rsid w:val="007A4519"/>
    <w:rsid w:val="007A602F"/>
    <w:rsid w:val="007A6C43"/>
    <w:rsid w:val="007A7EAA"/>
    <w:rsid w:val="007B0969"/>
    <w:rsid w:val="007B117F"/>
    <w:rsid w:val="007B1E7D"/>
    <w:rsid w:val="007B3228"/>
    <w:rsid w:val="007B4DA3"/>
    <w:rsid w:val="007B4E17"/>
    <w:rsid w:val="007B6D95"/>
    <w:rsid w:val="007C0CD7"/>
    <w:rsid w:val="007C0DEF"/>
    <w:rsid w:val="007C116B"/>
    <w:rsid w:val="007C5AA3"/>
    <w:rsid w:val="007C6194"/>
    <w:rsid w:val="007C639B"/>
    <w:rsid w:val="007CF153"/>
    <w:rsid w:val="007D2393"/>
    <w:rsid w:val="007D2918"/>
    <w:rsid w:val="007D5580"/>
    <w:rsid w:val="007E0644"/>
    <w:rsid w:val="007E164D"/>
    <w:rsid w:val="007E17B5"/>
    <w:rsid w:val="007E298E"/>
    <w:rsid w:val="007E6819"/>
    <w:rsid w:val="007E6FCF"/>
    <w:rsid w:val="007E7A13"/>
    <w:rsid w:val="007F1A68"/>
    <w:rsid w:val="007F2351"/>
    <w:rsid w:val="007F2E49"/>
    <w:rsid w:val="007F3D1F"/>
    <w:rsid w:val="007F3F79"/>
    <w:rsid w:val="007F4629"/>
    <w:rsid w:val="007F5524"/>
    <w:rsid w:val="007F63B9"/>
    <w:rsid w:val="007F72FC"/>
    <w:rsid w:val="00800136"/>
    <w:rsid w:val="008002D5"/>
    <w:rsid w:val="008004D7"/>
    <w:rsid w:val="00801B7B"/>
    <w:rsid w:val="00802B66"/>
    <w:rsid w:val="00802DA5"/>
    <w:rsid w:val="00803302"/>
    <w:rsid w:val="00805633"/>
    <w:rsid w:val="008078B2"/>
    <w:rsid w:val="00807A65"/>
    <w:rsid w:val="0081037D"/>
    <w:rsid w:val="00813A3D"/>
    <w:rsid w:val="00814922"/>
    <w:rsid w:val="00815B31"/>
    <w:rsid w:val="00816607"/>
    <w:rsid w:val="008179DE"/>
    <w:rsid w:val="00817F24"/>
    <w:rsid w:val="008209F8"/>
    <w:rsid w:val="00821B48"/>
    <w:rsid w:val="00821C78"/>
    <w:rsid w:val="00821ED4"/>
    <w:rsid w:val="008238D3"/>
    <w:rsid w:val="008263A8"/>
    <w:rsid w:val="00826573"/>
    <w:rsid w:val="00827B7E"/>
    <w:rsid w:val="0083056C"/>
    <w:rsid w:val="008311D5"/>
    <w:rsid w:val="0083141A"/>
    <w:rsid w:val="00832B34"/>
    <w:rsid w:val="008351D7"/>
    <w:rsid w:val="00835313"/>
    <w:rsid w:val="008356D0"/>
    <w:rsid w:val="00835C05"/>
    <w:rsid w:val="008360CB"/>
    <w:rsid w:val="00836F31"/>
    <w:rsid w:val="008378F0"/>
    <w:rsid w:val="00837E49"/>
    <w:rsid w:val="0083C16F"/>
    <w:rsid w:val="008407FE"/>
    <w:rsid w:val="00842751"/>
    <w:rsid w:val="0084275B"/>
    <w:rsid w:val="00844F77"/>
    <w:rsid w:val="00846F7D"/>
    <w:rsid w:val="00852A77"/>
    <w:rsid w:val="00853C82"/>
    <w:rsid w:val="0085622C"/>
    <w:rsid w:val="0085703A"/>
    <w:rsid w:val="0085717E"/>
    <w:rsid w:val="00863381"/>
    <w:rsid w:val="008646CB"/>
    <w:rsid w:val="00864BED"/>
    <w:rsid w:val="008651A9"/>
    <w:rsid w:val="00870C12"/>
    <w:rsid w:val="00871841"/>
    <w:rsid w:val="008722CF"/>
    <w:rsid w:val="00872AA7"/>
    <w:rsid w:val="00874017"/>
    <w:rsid w:val="0087744A"/>
    <w:rsid w:val="00880ACD"/>
    <w:rsid w:val="00881C3C"/>
    <w:rsid w:val="00884A86"/>
    <w:rsid w:val="00885001"/>
    <w:rsid w:val="00885241"/>
    <w:rsid w:val="00886779"/>
    <w:rsid w:val="00887050"/>
    <w:rsid w:val="00887493"/>
    <w:rsid w:val="00890188"/>
    <w:rsid w:val="00891B4B"/>
    <w:rsid w:val="00891BD2"/>
    <w:rsid w:val="00893173"/>
    <w:rsid w:val="0089349B"/>
    <w:rsid w:val="0089450B"/>
    <w:rsid w:val="00894702"/>
    <w:rsid w:val="00897146"/>
    <w:rsid w:val="008A1524"/>
    <w:rsid w:val="008A15AE"/>
    <w:rsid w:val="008A4300"/>
    <w:rsid w:val="008A4EEF"/>
    <w:rsid w:val="008B0F54"/>
    <w:rsid w:val="008B390D"/>
    <w:rsid w:val="008B3F7E"/>
    <w:rsid w:val="008B4012"/>
    <w:rsid w:val="008B5F59"/>
    <w:rsid w:val="008B6D9E"/>
    <w:rsid w:val="008B7031"/>
    <w:rsid w:val="008B78F7"/>
    <w:rsid w:val="008B7E76"/>
    <w:rsid w:val="008C02BD"/>
    <w:rsid w:val="008C0D20"/>
    <w:rsid w:val="008C26E9"/>
    <w:rsid w:val="008C5C2C"/>
    <w:rsid w:val="008C5CE0"/>
    <w:rsid w:val="008D0784"/>
    <w:rsid w:val="008D13E6"/>
    <w:rsid w:val="008D14A8"/>
    <w:rsid w:val="008D18B2"/>
    <w:rsid w:val="008D2987"/>
    <w:rsid w:val="008D29A9"/>
    <w:rsid w:val="008D3542"/>
    <w:rsid w:val="008D4563"/>
    <w:rsid w:val="008D4B38"/>
    <w:rsid w:val="008D4E82"/>
    <w:rsid w:val="008D5058"/>
    <w:rsid w:val="008E2E54"/>
    <w:rsid w:val="008E4C2C"/>
    <w:rsid w:val="008E721E"/>
    <w:rsid w:val="008F1328"/>
    <w:rsid w:val="008F1E23"/>
    <w:rsid w:val="008F3027"/>
    <w:rsid w:val="008F32B6"/>
    <w:rsid w:val="008F337D"/>
    <w:rsid w:val="008F4F3E"/>
    <w:rsid w:val="008F6B69"/>
    <w:rsid w:val="008F7642"/>
    <w:rsid w:val="008F7DF0"/>
    <w:rsid w:val="008F7EA2"/>
    <w:rsid w:val="009008CF"/>
    <w:rsid w:val="00900D8E"/>
    <w:rsid w:val="0090108B"/>
    <w:rsid w:val="00901FB2"/>
    <w:rsid w:val="00902767"/>
    <w:rsid w:val="00902E6B"/>
    <w:rsid w:val="009030F6"/>
    <w:rsid w:val="00905922"/>
    <w:rsid w:val="009102CE"/>
    <w:rsid w:val="0091048F"/>
    <w:rsid w:val="00910ACE"/>
    <w:rsid w:val="00911DCC"/>
    <w:rsid w:val="00912017"/>
    <w:rsid w:val="0091327C"/>
    <w:rsid w:val="00913BD2"/>
    <w:rsid w:val="00913F6F"/>
    <w:rsid w:val="00914DCB"/>
    <w:rsid w:val="0091697D"/>
    <w:rsid w:val="00917DDB"/>
    <w:rsid w:val="0092012D"/>
    <w:rsid w:val="009233D7"/>
    <w:rsid w:val="00923CF7"/>
    <w:rsid w:val="009247DE"/>
    <w:rsid w:val="00924CC8"/>
    <w:rsid w:val="00924E94"/>
    <w:rsid w:val="00927F15"/>
    <w:rsid w:val="00932458"/>
    <w:rsid w:val="009328E3"/>
    <w:rsid w:val="00933574"/>
    <w:rsid w:val="00933E60"/>
    <w:rsid w:val="0093458F"/>
    <w:rsid w:val="00934A6D"/>
    <w:rsid w:val="00936828"/>
    <w:rsid w:val="00937721"/>
    <w:rsid w:val="009414D5"/>
    <w:rsid w:val="0094293E"/>
    <w:rsid w:val="009440DC"/>
    <w:rsid w:val="0094608A"/>
    <w:rsid w:val="009463AD"/>
    <w:rsid w:val="00946E59"/>
    <w:rsid w:val="009478C9"/>
    <w:rsid w:val="009505B6"/>
    <w:rsid w:val="0095062F"/>
    <w:rsid w:val="0095520D"/>
    <w:rsid w:val="0095557B"/>
    <w:rsid w:val="009559BB"/>
    <w:rsid w:val="00956153"/>
    <w:rsid w:val="00957756"/>
    <w:rsid w:val="00957800"/>
    <w:rsid w:val="00960576"/>
    <w:rsid w:val="00960C65"/>
    <w:rsid w:val="00960DF3"/>
    <w:rsid w:val="00961251"/>
    <w:rsid w:val="0096191E"/>
    <w:rsid w:val="00961DE5"/>
    <w:rsid w:val="0096253E"/>
    <w:rsid w:val="009629C9"/>
    <w:rsid w:val="00963AE7"/>
    <w:rsid w:val="00964786"/>
    <w:rsid w:val="00965626"/>
    <w:rsid w:val="00966631"/>
    <w:rsid w:val="00967AEA"/>
    <w:rsid w:val="00976845"/>
    <w:rsid w:val="0097732E"/>
    <w:rsid w:val="00980994"/>
    <w:rsid w:val="0098152C"/>
    <w:rsid w:val="00982750"/>
    <w:rsid w:val="00983A92"/>
    <w:rsid w:val="00984CF7"/>
    <w:rsid w:val="00984E1D"/>
    <w:rsid w:val="009855BA"/>
    <w:rsid w:val="009862C8"/>
    <w:rsid w:val="009862DE"/>
    <w:rsid w:val="00986FEE"/>
    <w:rsid w:val="0098721B"/>
    <w:rsid w:val="00990946"/>
    <w:rsid w:val="00991708"/>
    <w:rsid w:val="00991EDB"/>
    <w:rsid w:val="00994945"/>
    <w:rsid w:val="00997428"/>
    <w:rsid w:val="009A0F4F"/>
    <w:rsid w:val="009A2226"/>
    <w:rsid w:val="009A3778"/>
    <w:rsid w:val="009A6C07"/>
    <w:rsid w:val="009A7001"/>
    <w:rsid w:val="009B08F0"/>
    <w:rsid w:val="009B1974"/>
    <w:rsid w:val="009B1E92"/>
    <w:rsid w:val="009B1FD7"/>
    <w:rsid w:val="009B4749"/>
    <w:rsid w:val="009B5977"/>
    <w:rsid w:val="009B6167"/>
    <w:rsid w:val="009B7FEB"/>
    <w:rsid w:val="009C0469"/>
    <w:rsid w:val="009C0B60"/>
    <w:rsid w:val="009C36B3"/>
    <w:rsid w:val="009C4CC0"/>
    <w:rsid w:val="009C5B3B"/>
    <w:rsid w:val="009D37EB"/>
    <w:rsid w:val="009D433F"/>
    <w:rsid w:val="009D53B9"/>
    <w:rsid w:val="009D78E7"/>
    <w:rsid w:val="009E0397"/>
    <w:rsid w:val="009E2180"/>
    <w:rsid w:val="009E30EB"/>
    <w:rsid w:val="009E3F9D"/>
    <w:rsid w:val="009E510E"/>
    <w:rsid w:val="009E541F"/>
    <w:rsid w:val="009E6C75"/>
    <w:rsid w:val="009E6E13"/>
    <w:rsid w:val="009F0C60"/>
    <w:rsid w:val="009F14CB"/>
    <w:rsid w:val="009F1C76"/>
    <w:rsid w:val="009F2006"/>
    <w:rsid w:val="009F3390"/>
    <w:rsid w:val="009F7AE5"/>
    <w:rsid w:val="00A0113E"/>
    <w:rsid w:val="00A018AD"/>
    <w:rsid w:val="00A02018"/>
    <w:rsid w:val="00A02114"/>
    <w:rsid w:val="00A02576"/>
    <w:rsid w:val="00A027DF"/>
    <w:rsid w:val="00A03AE9"/>
    <w:rsid w:val="00A0427B"/>
    <w:rsid w:val="00A06441"/>
    <w:rsid w:val="00A07EA6"/>
    <w:rsid w:val="00A11F8B"/>
    <w:rsid w:val="00A13213"/>
    <w:rsid w:val="00A176AF"/>
    <w:rsid w:val="00A200C9"/>
    <w:rsid w:val="00A223BE"/>
    <w:rsid w:val="00A23A66"/>
    <w:rsid w:val="00A310B4"/>
    <w:rsid w:val="00A31338"/>
    <w:rsid w:val="00A34517"/>
    <w:rsid w:val="00A35B6D"/>
    <w:rsid w:val="00A37885"/>
    <w:rsid w:val="00A40B85"/>
    <w:rsid w:val="00A40F5E"/>
    <w:rsid w:val="00A411BF"/>
    <w:rsid w:val="00A41C8E"/>
    <w:rsid w:val="00A428C8"/>
    <w:rsid w:val="00A448DC"/>
    <w:rsid w:val="00A458A8"/>
    <w:rsid w:val="00A45CAF"/>
    <w:rsid w:val="00A476BA"/>
    <w:rsid w:val="00A47EB2"/>
    <w:rsid w:val="00A500A0"/>
    <w:rsid w:val="00A528FC"/>
    <w:rsid w:val="00A52ED1"/>
    <w:rsid w:val="00A5755E"/>
    <w:rsid w:val="00A57775"/>
    <w:rsid w:val="00A60E27"/>
    <w:rsid w:val="00A624D0"/>
    <w:rsid w:val="00A6365C"/>
    <w:rsid w:val="00A63A47"/>
    <w:rsid w:val="00A64061"/>
    <w:rsid w:val="00A64131"/>
    <w:rsid w:val="00A65161"/>
    <w:rsid w:val="00A66AA1"/>
    <w:rsid w:val="00A6792E"/>
    <w:rsid w:val="00A70101"/>
    <w:rsid w:val="00A70FC2"/>
    <w:rsid w:val="00A725B7"/>
    <w:rsid w:val="00A72AD7"/>
    <w:rsid w:val="00A731AB"/>
    <w:rsid w:val="00A736F8"/>
    <w:rsid w:val="00A73D9C"/>
    <w:rsid w:val="00A74B37"/>
    <w:rsid w:val="00A7604C"/>
    <w:rsid w:val="00A76B1D"/>
    <w:rsid w:val="00A77287"/>
    <w:rsid w:val="00A772A2"/>
    <w:rsid w:val="00A80CD5"/>
    <w:rsid w:val="00A8192C"/>
    <w:rsid w:val="00A81AE3"/>
    <w:rsid w:val="00A82CDC"/>
    <w:rsid w:val="00A832C7"/>
    <w:rsid w:val="00A841EB"/>
    <w:rsid w:val="00A86E69"/>
    <w:rsid w:val="00A871B5"/>
    <w:rsid w:val="00A911B9"/>
    <w:rsid w:val="00A91CB8"/>
    <w:rsid w:val="00A91CE5"/>
    <w:rsid w:val="00A9296E"/>
    <w:rsid w:val="00A92C21"/>
    <w:rsid w:val="00A9345A"/>
    <w:rsid w:val="00AA02F4"/>
    <w:rsid w:val="00AA0CCB"/>
    <w:rsid w:val="00AA45C0"/>
    <w:rsid w:val="00AA47B7"/>
    <w:rsid w:val="00AA4FA5"/>
    <w:rsid w:val="00AA73A6"/>
    <w:rsid w:val="00AB2B93"/>
    <w:rsid w:val="00AB461E"/>
    <w:rsid w:val="00AB4A1E"/>
    <w:rsid w:val="00AB7272"/>
    <w:rsid w:val="00AC19B5"/>
    <w:rsid w:val="00AC26DD"/>
    <w:rsid w:val="00AC53E4"/>
    <w:rsid w:val="00AC553F"/>
    <w:rsid w:val="00AC5D04"/>
    <w:rsid w:val="00AC7C44"/>
    <w:rsid w:val="00AD2AD6"/>
    <w:rsid w:val="00AD2C91"/>
    <w:rsid w:val="00AD2CF6"/>
    <w:rsid w:val="00AD2F22"/>
    <w:rsid w:val="00AD6388"/>
    <w:rsid w:val="00AD69AC"/>
    <w:rsid w:val="00AD73EA"/>
    <w:rsid w:val="00AE110F"/>
    <w:rsid w:val="00AE35DE"/>
    <w:rsid w:val="00AE71FA"/>
    <w:rsid w:val="00AF0080"/>
    <w:rsid w:val="00AF2357"/>
    <w:rsid w:val="00AF39B3"/>
    <w:rsid w:val="00AF440E"/>
    <w:rsid w:val="00AF5F3A"/>
    <w:rsid w:val="00AF6675"/>
    <w:rsid w:val="00AF67B9"/>
    <w:rsid w:val="00AF7820"/>
    <w:rsid w:val="00AF7C7D"/>
    <w:rsid w:val="00B01772"/>
    <w:rsid w:val="00B03E67"/>
    <w:rsid w:val="00B054C3"/>
    <w:rsid w:val="00B07B13"/>
    <w:rsid w:val="00B10FF7"/>
    <w:rsid w:val="00B1255F"/>
    <w:rsid w:val="00B12AE6"/>
    <w:rsid w:val="00B12D48"/>
    <w:rsid w:val="00B14393"/>
    <w:rsid w:val="00B14830"/>
    <w:rsid w:val="00B156BA"/>
    <w:rsid w:val="00B16285"/>
    <w:rsid w:val="00B162E0"/>
    <w:rsid w:val="00B1702F"/>
    <w:rsid w:val="00B179B6"/>
    <w:rsid w:val="00B20A81"/>
    <w:rsid w:val="00B2231B"/>
    <w:rsid w:val="00B275BD"/>
    <w:rsid w:val="00B27A1E"/>
    <w:rsid w:val="00B30FE8"/>
    <w:rsid w:val="00B318B1"/>
    <w:rsid w:val="00B31ACC"/>
    <w:rsid w:val="00B32717"/>
    <w:rsid w:val="00B33712"/>
    <w:rsid w:val="00B3413C"/>
    <w:rsid w:val="00B400DF"/>
    <w:rsid w:val="00B402DA"/>
    <w:rsid w:val="00B41042"/>
    <w:rsid w:val="00B41486"/>
    <w:rsid w:val="00B42414"/>
    <w:rsid w:val="00B4518E"/>
    <w:rsid w:val="00B47829"/>
    <w:rsid w:val="00B504B9"/>
    <w:rsid w:val="00B50960"/>
    <w:rsid w:val="00B52E0F"/>
    <w:rsid w:val="00B53078"/>
    <w:rsid w:val="00B5405B"/>
    <w:rsid w:val="00B55F11"/>
    <w:rsid w:val="00B561D8"/>
    <w:rsid w:val="00B57276"/>
    <w:rsid w:val="00B57A3A"/>
    <w:rsid w:val="00B57FE8"/>
    <w:rsid w:val="00B629B4"/>
    <w:rsid w:val="00B633A1"/>
    <w:rsid w:val="00B6343F"/>
    <w:rsid w:val="00B64465"/>
    <w:rsid w:val="00B657EF"/>
    <w:rsid w:val="00B65A8A"/>
    <w:rsid w:val="00B679A7"/>
    <w:rsid w:val="00B72971"/>
    <w:rsid w:val="00B74AFB"/>
    <w:rsid w:val="00B74F11"/>
    <w:rsid w:val="00B75FCC"/>
    <w:rsid w:val="00B77A8D"/>
    <w:rsid w:val="00B77D37"/>
    <w:rsid w:val="00B804C3"/>
    <w:rsid w:val="00B80AFF"/>
    <w:rsid w:val="00B825E3"/>
    <w:rsid w:val="00B83FE6"/>
    <w:rsid w:val="00B84AD0"/>
    <w:rsid w:val="00B85354"/>
    <w:rsid w:val="00B90D56"/>
    <w:rsid w:val="00B917AC"/>
    <w:rsid w:val="00B917ED"/>
    <w:rsid w:val="00B94506"/>
    <w:rsid w:val="00B95A1F"/>
    <w:rsid w:val="00B95CFB"/>
    <w:rsid w:val="00B95ED4"/>
    <w:rsid w:val="00B96B79"/>
    <w:rsid w:val="00B96CAF"/>
    <w:rsid w:val="00B97B93"/>
    <w:rsid w:val="00B97FB3"/>
    <w:rsid w:val="00BA0309"/>
    <w:rsid w:val="00BA1E00"/>
    <w:rsid w:val="00BA3A39"/>
    <w:rsid w:val="00BA49E1"/>
    <w:rsid w:val="00BA5A2C"/>
    <w:rsid w:val="00BA5D19"/>
    <w:rsid w:val="00BA736B"/>
    <w:rsid w:val="00BA7707"/>
    <w:rsid w:val="00BA77E5"/>
    <w:rsid w:val="00BB04ED"/>
    <w:rsid w:val="00BB0CAC"/>
    <w:rsid w:val="00BB20C1"/>
    <w:rsid w:val="00BB2311"/>
    <w:rsid w:val="00BB3C1C"/>
    <w:rsid w:val="00BB434A"/>
    <w:rsid w:val="00BB546C"/>
    <w:rsid w:val="00BB6024"/>
    <w:rsid w:val="00BB6841"/>
    <w:rsid w:val="00BC0ECA"/>
    <w:rsid w:val="00BC15FE"/>
    <w:rsid w:val="00BC165A"/>
    <w:rsid w:val="00BC1CBB"/>
    <w:rsid w:val="00BC2D98"/>
    <w:rsid w:val="00BC3CF3"/>
    <w:rsid w:val="00BC4535"/>
    <w:rsid w:val="00BC6971"/>
    <w:rsid w:val="00BD142F"/>
    <w:rsid w:val="00BD1C5F"/>
    <w:rsid w:val="00BD2348"/>
    <w:rsid w:val="00BD2D08"/>
    <w:rsid w:val="00BD45F2"/>
    <w:rsid w:val="00BD5AC0"/>
    <w:rsid w:val="00BD6D8A"/>
    <w:rsid w:val="00BE28ED"/>
    <w:rsid w:val="00BE2A40"/>
    <w:rsid w:val="00BE31A1"/>
    <w:rsid w:val="00BE3297"/>
    <w:rsid w:val="00BE3A01"/>
    <w:rsid w:val="00BE3A6F"/>
    <w:rsid w:val="00BE440F"/>
    <w:rsid w:val="00BE48AB"/>
    <w:rsid w:val="00BE6F16"/>
    <w:rsid w:val="00BE78E2"/>
    <w:rsid w:val="00BF116E"/>
    <w:rsid w:val="00BF3652"/>
    <w:rsid w:val="00BF3665"/>
    <w:rsid w:val="00BF6465"/>
    <w:rsid w:val="00C02A07"/>
    <w:rsid w:val="00C03128"/>
    <w:rsid w:val="00C04519"/>
    <w:rsid w:val="00C04FE3"/>
    <w:rsid w:val="00C05966"/>
    <w:rsid w:val="00C05F19"/>
    <w:rsid w:val="00C07A62"/>
    <w:rsid w:val="00C07CDD"/>
    <w:rsid w:val="00C111A7"/>
    <w:rsid w:val="00C1330D"/>
    <w:rsid w:val="00C134BE"/>
    <w:rsid w:val="00C13F0D"/>
    <w:rsid w:val="00C148C4"/>
    <w:rsid w:val="00C17DC4"/>
    <w:rsid w:val="00C20106"/>
    <w:rsid w:val="00C21DF3"/>
    <w:rsid w:val="00C23F95"/>
    <w:rsid w:val="00C255BE"/>
    <w:rsid w:val="00C2794E"/>
    <w:rsid w:val="00C27EFE"/>
    <w:rsid w:val="00C32A59"/>
    <w:rsid w:val="00C35ADB"/>
    <w:rsid w:val="00C362EB"/>
    <w:rsid w:val="00C36CB8"/>
    <w:rsid w:val="00C41934"/>
    <w:rsid w:val="00C41BB8"/>
    <w:rsid w:val="00C42DCE"/>
    <w:rsid w:val="00C440F1"/>
    <w:rsid w:val="00C44E87"/>
    <w:rsid w:val="00C45538"/>
    <w:rsid w:val="00C45765"/>
    <w:rsid w:val="00C45B02"/>
    <w:rsid w:val="00C46635"/>
    <w:rsid w:val="00C479DE"/>
    <w:rsid w:val="00C507EE"/>
    <w:rsid w:val="00C52455"/>
    <w:rsid w:val="00C53C8E"/>
    <w:rsid w:val="00C544EB"/>
    <w:rsid w:val="00C54628"/>
    <w:rsid w:val="00C54AFB"/>
    <w:rsid w:val="00C5515D"/>
    <w:rsid w:val="00C555C8"/>
    <w:rsid w:val="00C55E18"/>
    <w:rsid w:val="00C61883"/>
    <w:rsid w:val="00C618BA"/>
    <w:rsid w:val="00C61DA7"/>
    <w:rsid w:val="00C626EC"/>
    <w:rsid w:val="00C6348A"/>
    <w:rsid w:val="00C63659"/>
    <w:rsid w:val="00C63A7D"/>
    <w:rsid w:val="00C64250"/>
    <w:rsid w:val="00C64B5E"/>
    <w:rsid w:val="00C65BB5"/>
    <w:rsid w:val="00C66128"/>
    <w:rsid w:val="00C6673C"/>
    <w:rsid w:val="00C675DE"/>
    <w:rsid w:val="00C67EE1"/>
    <w:rsid w:val="00C7068A"/>
    <w:rsid w:val="00C72489"/>
    <w:rsid w:val="00C73F14"/>
    <w:rsid w:val="00C74233"/>
    <w:rsid w:val="00C74679"/>
    <w:rsid w:val="00C754DF"/>
    <w:rsid w:val="00C76FA9"/>
    <w:rsid w:val="00C80D16"/>
    <w:rsid w:val="00C81107"/>
    <w:rsid w:val="00C8244F"/>
    <w:rsid w:val="00C82E67"/>
    <w:rsid w:val="00C85F5E"/>
    <w:rsid w:val="00C8764E"/>
    <w:rsid w:val="00C901B4"/>
    <w:rsid w:val="00C90CD4"/>
    <w:rsid w:val="00C9521F"/>
    <w:rsid w:val="00C95569"/>
    <w:rsid w:val="00C97887"/>
    <w:rsid w:val="00CA1C1B"/>
    <w:rsid w:val="00CA2B04"/>
    <w:rsid w:val="00CA2ED0"/>
    <w:rsid w:val="00CA2FD9"/>
    <w:rsid w:val="00CA53B3"/>
    <w:rsid w:val="00CA6ECB"/>
    <w:rsid w:val="00CB0F5A"/>
    <w:rsid w:val="00CB1D43"/>
    <w:rsid w:val="00CB2581"/>
    <w:rsid w:val="00CB4D74"/>
    <w:rsid w:val="00CB5E79"/>
    <w:rsid w:val="00CB6FA4"/>
    <w:rsid w:val="00CB73D9"/>
    <w:rsid w:val="00CC02C2"/>
    <w:rsid w:val="00CC1FDE"/>
    <w:rsid w:val="00CC2C26"/>
    <w:rsid w:val="00CC3663"/>
    <w:rsid w:val="00CC4388"/>
    <w:rsid w:val="00CC4596"/>
    <w:rsid w:val="00CC5639"/>
    <w:rsid w:val="00CD3145"/>
    <w:rsid w:val="00CD3977"/>
    <w:rsid w:val="00CD3D7A"/>
    <w:rsid w:val="00CD478D"/>
    <w:rsid w:val="00CD4FEE"/>
    <w:rsid w:val="00CD5DB3"/>
    <w:rsid w:val="00CD5F20"/>
    <w:rsid w:val="00CD607F"/>
    <w:rsid w:val="00CD68BF"/>
    <w:rsid w:val="00CE08C1"/>
    <w:rsid w:val="00CE0F7F"/>
    <w:rsid w:val="00CE1BCE"/>
    <w:rsid w:val="00CE2E0A"/>
    <w:rsid w:val="00CE2E19"/>
    <w:rsid w:val="00CE4577"/>
    <w:rsid w:val="00CE4B94"/>
    <w:rsid w:val="00CE4E16"/>
    <w:rsid w:val="00CE613E"/>
    <w:rsid w:val="00CE68EA"/>
    <w:rsid w:val="00CE6F81"/>
    <w:rsid w:val="00CE7297"/>
    <w:rsid w:val="00CF1C2D"/>
    <w:rsid w:val="00CF1D2A"/>
    <w:rsid w:val="00CF27CE"/>
    <w:rsid w:val="00CF2947"/>
    <w:rsid w:val="00CF2955"/>
    <w:rsid w:val="00CF63C9"/>
    <w:rsid w:val="00CF6834"/>
    <w:rsid w:val="00D0287B"/>
    <w:rsid w:val="00D033CE"/>
    <w:rsid w:val="00D03934"/>
    <w:rsid w:val="00D03DA8"/>
    <w:rsid w:val="00D12DFF"/>
    <w:rsid w:val="00D13CF5"/>
    <w:rsid w:val="00D140BE"/>
    <w:rsid w:val="00D1488A"/>
    <w:rsid w:val="00D148D9"/>
    <w:rsid w:val="00D16AF3"/>
    <w:rsid w:val="00D17738"/>
    <w:rsid w:val="00D21EA3"/>
    <w:rsid w:val="00D22861"/>
    <w:rsid w:val="00D24079"/>
    <w:rsid w:val="00D25A99"/>
    <w:rsid w:val="00D263C8"/>
    <w:rsid w:val="00D33E51"/>
    <w:rsid w:val="00D35765"/>
    <w:rsid w:val="00D37FC1"/>
    <w:rsid w:val="00D40FF4"/>
    <w:rsid w:val="00D43F98"/>
    <w:rsid w:val="00D46A68"/>
    <w:rsid w:val="00D51919"/>
    <w:rsid w:val="00D52E8E"/>
    <w:rsid w:val="00D5587B"/>
    <w:rsid w:val="00D57A0C"/>
    <w:rsid w:val="00D6313A"/>
    <w:rsid w:val="00D63613"/>
    <w:rsid w:val="00D6593F"/>
    <w:rsid w:val="00D662BE"/>
    <w:rsid w:val="00D70B36"/>
    <w:rsid w:val="00D70C15"/>
    <w:rsid w:val="00D70D5D"/>
    <w:rsid w:val="00D73A66"/>
    <w:rsid w:val="00D7491E"/>
    <w:rsid w:val="00D74DD9"/>
    <w:rsid w:val="00D75BE5"/>
    <w:rsid w:val="00D80826"/>
    <w:rsid w:val="00D810C0"/>
    <w:rsid w:val="00D810FE"/>
    <w:rsid w:val="00D81E85"/>
    <w:rsid w:val="00D87825"/>
    <w:rsid w:val="00D90DB5"/>
    <w:rsid w:val="00D93F1E"/>
    <w:rsid w:val="00D94366"/>
    <w:rsid w:val="00D94B5D"/>
    <w:rsid w:val="00DA0D08"/>
    <w:rsid w:val="00DA777D"/>
    <w:rsid w:val="00DB016F"/>
    <w:rsid w:val="00DB3081"/>
    <w:rsid w:val="00DB3395"/>
    <w:rsid w:val="00DB458A"/>
    <w:rsid w:val="00DB4C1E"/>
    <w:rsid w:val="00DB4DE0"/>
    <w:rsid w:val="00DB503D"/>
    <w:rsid w:val="00DC07BA"/>
    <w:rsid w:val="00DC1353"/>
    <w:rsid w:val="00DC18A2"/>
    <w:rsid w:val="00DC29DC"/>
    <w:rsid w:val="00DC2EBB"/>
    <w:rsid w:val="00DC3213"/>
    <w:rsid w:val="00DC4875"/>
    <w:rsid w:val="00DC55AD"/>
    <w:rsid w:val="00DC6C88"/>
    <w:rsid w:val="00DC7948"/>
    <w:rsid w:val="00DD0267"/>
    <w:rsid w:val="00DD0E21"/>
    <w:rsid w:val="00DD117E"/>
    <w:rsid w:val="00DD1226"/>
    <w:rsid w:val="00DD1330"/>
    <w:rsid w:val="00DD198F"/>
    <w:rsid w:val="00DD20BC"/>
    <w:rsid w:val="00DD270D"/>
    <w:rsid w:val="00DD2EA7"/>
    <w:rsid w:val="00DD3FB0"/>
    <w:rsid w:val="00DD76A2"/>
    <w:rsid w:val="00DE00F5"/>
    <w:rsid w:val="00DE0B17"/>
    <w:rsid w:val="00DE23B5"/>
    <w:rsid w:val="00DE3145"/>
    <w:rsid w:val="00DE48E6"/>
    <w:rsid w:val="00DE5704"/>
    <w:rsid w:val="00DF0C6C"/>
    <w:rsid w:val="00DF1405"/>
    <w:rsid w:val="00DF1597"/>
    <w:rsid w:val="00DF18E0"/>
    <w:rsid w:val="00DF200D"/>
    <w:rsid w:val="00DF400E"/>
    <w:rsid w:val="00DF5042"/>
    <w:rsid w:val="00DF53AB"/>
    <w:rsid w:val="00E00A9D"/>
    <w:rsid w:val="00E02C47"/>
    <w:rsid w:val="00E05059"/>
    <w:rsid w:val="00E05518"/>
    <w:rsid w:val="00E06EF7"/>
    <w:rsid w:val="00E11360"/>
    <w:rsid w:val="00E1219A"/>
    <w:rsid w:val="00E135F6"/>
    <w:rsid w:val="00E158CB"/>
    <w:rsid w:val="00E159FA"/>
    <w:rsid w:val="00E15F56"/>
    <w:rsid w:val="00E160EC"/>
    <w:rsid w:val="00E165F6"/>
    <w:rsid w:val="00E177AB"/>
    <w:rsid w:val="00E17BD7"/>
    <w:rsid w:val="00E17C3A"/>
    <w:rsid w:val="00E17C7A"/>
    <w:rsid w:val="00E20A11"/>
    <w:rsid w:val="00E22CBA"/>
    <w:rsid w:val="00E241D4"/>
    <w:rsid w:val="00E2549B"/>
    <w:rsid w:val="00E26405"/>
    <w:rsid w:val="00E27A88"/>
    <w:rsid w:val="00E30D98"/>
    <w:rsid w:val="00E31459"/>
    <w:rsid w:val="00E31A60"/>
    <w:rsid w:val="00E32760"/>
    <w:rsid w:val="00E329FC"/>
    <w:rsid w:val="00E379D7"/>
    <w:rsid w:val="00E426D5"/>
    <w:rsid w:val="00E426ED"/>
    <w:rsid w:val="00E43375"/>
    <w:rsid w:val="00E43BC9"/>
    <w:rsid w:val="00E4649E"/>
    <w:rsid w:val="00E4689B"/>
    <w:rsid w:val="00E50B7C"/>
    <w:rsid w:val="00E50D29"/>
    <w:rsid w:val="00E510D9"/>
    <w:rsid w:val="00E525DE"/>
    <w:rsid w:val="00E52E83"/>
    <w:rsid w:val="00E5404F"/>
    <w:rsid w:val="00E55387"/>
    <w:rsid w:val="00E5635A"/>
    <w:rsid w:val="00E56D62"/>
    <w:rsid w:val="00E57AFD"/>
    <w:rsid w:val="00E57E82"/>
    <w:rsid w:val="00E60231"/>
    <w:rsid w:val="00E60B78"/>
    <w:rsid w:val="00E6262B"/>
    <w:rsid w:val="00E62654"/>
    <w:rsid w:val="00E652A9"/>
    <w:rsid w:val="00E6679A"/>
    <w:rsid w:val="00E67203"/>
    <w:rsid w:val="00E67DEE"/>
    <w:rsid w:val="00E67E23"/>
    <w:rsid w:val="00E70EBE"/>
    <w:rsid w:val="00E7190B"/>
    <w:rsid w:val="00E72D96"/>
    <w:rsid w:val="00E7594C"/>
    <w:rsid w:val="00E77169"/>
    <w:rsid w:val="00E8115F"/>
    <w:rsid w:val="00E82542"/>
    <w:rsid w:val="00E8263F"/>
    <w:rsid w:val="00E838D6"/>
    <w:rsid w:val="00E87AA6"/>
    <w:rsid w:val="00E907DA"/>
    <w:rsid w:val="00E908A3"/>
    <w:rsid w:val="00E90BF9"/>
    <w:rsid w:val="00E91C34"/>
    <w:rsid w:val="00E91E5C"/>
    <w:rsid w:val="00E9247D"/>
    <w:rsid w:val="00E92CA9"/>
    <w:rsid w:val="00E93DC3"/>
    <w:rsid w:val="00E96FEB"/>
    <w:rsid w:val="00E975BB"/>
    <w:rsid w:val="00EA0023"/>
    <w:rsid w:val="00EA0C18"/>
    <w:rsid w:val="00EA1C55"/>
    <w:rsid w:val="00EA24D5"/>
    <w:rsid w:val="00EA30C0"/>
    <w:rsid w:val="00EA3527"/>
    <w:rsid w:val="00EA50E2"/>
    <w:rsid w:val="00EA6CF2"/>
    <w:rsid w:val="00EB06DE"/>
    <w:rsid w:val="00EB2952"/>
    <w:rsid w:val="00EB295B"/>
    <w:rsid w:val="00EB3524"/>
    <w:rsid w:val="00EB725E"/>
    <w:rsid w:val="00EB74F6"/>
    <w:rsid w:val="00EB7805"/>
    <w:rsid w:val="00EC0349"/>
    <w:rsid w:val="00EC10C1"/>
    <w:rsid w:val="00EC130A"/>
    <w:rsid w:val="00EC6D8E"/>
    <w:rsid w:val="00EC7AF2"/>
    <w:rsid w:val="00EC7D7F"/>
    <w:rsid w:val="00ED0475"/>
    <w:rsid w:val="00ED1E76"/>
    <w:rsid w:val="00ED4040"/>
    <w:rsid w:val="00ED520B"/>
    <w:rsid w:val="00ED5816"/>
    <w:rsid w:val="00ED6911"/>
    <w:rsid w:val="00ED6CD1"/>
    <w:rsid w:val="00ED74F2"/>
    <w:rsid w:val="00ED7E71"/>
    <w:rsid w:val="00ED7EC8"/>
    <w:rsid w:val="00EE0A5C"/>
    <w:rsid w:val="00EE256B"/>
    <w:rsid w:val="00EE2F7B"/>
    <w:rsid w:val="00EE46B4"/>
    <w:rsid w:val="00EE53BE"/>
    <w:rsid w:val="00EE74FB"/>
    <w:rsid w:val="00EF0D72"/>
    <w:rsid w:val="00EF270C"/>
    <w:rsid w:val="00EF6017"/>
    <w:rsid w:val="00EF6A41"/>
    <w:rsid w:val="00EF6FC2"/>
    <w:rsid w:val="00EF7A5C"/>
    <w:rsid w:val="00EF7E52"/>
    <w:rsid w:val="00F00830"/>
    <w:rsid w:val="00F01AE9"/>
    <w:rsid w:val="00F03496"/>
    <w:rsid w:val="00F03572"/>
    <w:rsid w:val="00F056CD"/>
    <w:rsid w:val="00F057D2"/>
    <w:rsid w:val="00F05D35"/>
    <w:rsid w:val="00F10356"/>
    <w:rsid w:val="00F107A3"/>
    <w:rsid w:val="00F10A78"/>
    <w:rsid w:val="00F10F08"/>
    <w:rsid w:val="00F123F2"/>
    <w:rsid w:val="00F128D3"/>
    <w:rsid w:val="00F12FE8"/>
    <w:rsid w:val="00F15674"/>
    <w:rsid w:val="00F156DD"/>
    <w:rsid w:val="00F172F6"/>
    <w:rsid w:val="00F17A24"/>
    <w:rsid w:val="00F203A4"/>
    <w:rsid w:val="00F203DF"/>
    <w:rsid w:val="00F229DB"/>
    <w:rsid w:val="00F234FB"/>
    <w:rsid w:val="00F24C9F"/>
    <w:rsid w:val="00F250C3"/>
    <w:rsid w:val="00F25AD7"/>
    <w:rsid w:val="00F30A4C"/>
    <w:rsid w:val="00F310A1"/>
    <w:rsid w:val="00F311F3"/>
    <w:rsid w:val="00F31B46"/>
    <w:rsid w:val="00F32D12"/>
    <w:rsid w:val="00F3339F"/>
    <w:rsid w:val="00F358B8"/>
    <w:rsid w:val="00F35D31"/>
    <w:rsid w:val="00F376E4"/>
    <w:rsid w:val="00F37A28"/>
    <w:rsid w:val="00F408DA"/>
    <w:rsid w:val="00F4265E"/>
    <w:rsid w:val="00F43620"/>
    <w:rsid w:val="00F44EBD"/>
    <w:rsid w:val="00F467C4"/>
    <w:rsid w:val="00F479F1"/>
    <w:rsid w:val="00F47F33"/>
    <w:rsid w:val="00F50A61"/>
    <w:rsid w:val="00F51B26"/>
    <w:rsid w:val="00F52887"/>
    <w:rsid w:val="00F52F90"/>
    <w:rsid w:val="00F5357D"/>
    <w:rsid w:val="00F54547"/>
    <w:rsid w:val="00F55256"/>
    <w:rsid w:val="00F566FE"/>
    <w:rsid w:val="00F6257C"/>
    <w:rsid w:val="00F628C3"/>
    <w:rsid w:val="00F62966"/>
    <w:rsid w:val="00F62A77"/>
    <w:rsid w:val="00F62AB8"/>
    <w:rsid w:val="00F649E5"/>
    <w:rsid w:val="00F65247"/>
    <w:rsid w:val="00F6717F"/>
    <w:rsid w:val="00F67914"/>
    <w:rsid w:val="00F71377"/>
    <w:rsid w:val="00F76775"/>
    <w:rsid w:val="00F76777"/>
    <w:rsid w:val="00F80085"/>
    <w:rsid w:val="00F803A8"/>
    <w:rsid w:val="00F812F6"/>
    <w:rsid w:val="00F8182C"/>
    <w:rsid w:val="00F82580"/>
    <w:rsid w:val="00F85D49"/>
    <w:rsid w:val="00F86EFF"/>
    <w:rsid w:val="00F87D99"/>
    <w:rsid w:val="00F9149F"/>
    <w:rsid w:val="00F91CA8"/>
    <w:rsid w:val="00F93F98"/>
    <w:rsid w:val="00F95E5F"/>
    <w:rsid w:val="00F96D0E"/>
    <w:rsid w:val="00FA04F4"/>
    <w:rsid w:val="00FA13EC"/>
    <w:rsid w:val="00FA1B94"/>
    <w:rsid w:val="00FA7B35"/>
    <w:rsid w:val="00FB26A0"/>
    <w:rsid w:val="00FB2CC0"/>
    <w:rsid w:val="00FB5404"/>
    <w:rsid w:val="00FB54D2"/>
    <w:rsid w:val="00FB7424"/>
    <w:rsid w:val="00FB757E"/>
    <w:rsid w:val="00FC061C"/>
    <w:rsid w:val="00FC08A9"/>
    <w:rsid w:val="00FC22F4"/>
    <w:rsid w:val="00FC2B83"/>
    <w:rsid w:val="00FC3CBE"/>
    <w:rsid w:val="00FC3FB7"/>
    <w:rsid w:val="00FC46AE"/>
    <w:rsid w:val="00FC5284"/>
    <w:rsid w:val="00FC59D6"/>
    <w:rsid w:val="00FC5E91"/>
    <w:rsid w:val="00FC77E5"/>
    <w:rsid w:val="00FD0A53"/>
    <w:rsid w:val="00FD0DAB"/>
    <w:rsid w:val="00FD1A29"/>
    <w:rsid w:val="00FD5A00"/>
    <w:rsid w:val="00FD5B36"/>
    <w:rsid w:val="00FD650F"/>
    <w:rsid w:val="00FD734E"/>
    <w:rsid w:val="00FD7D4A"/>
    <w:rsid w:val="00FE1D21"/>
    <w:rsid w:val="00FE2C81"/>
    <w:rsid w:val="00FE32BA"/>
    <w:rsid w:val="00FE3600"/>
    <w:rsid w:val="00FE4786"/>
    <w:rsid w:val="00FE4817"/>
    <w:rsid w:val="00FE5528"/>
    <w:rsid w:val="00FE5A36"/>
    <w:rsid w:val="00FE79A2"/>
    <w:rsid w:val="00FF003C"/>
    <w:rsid w:val="00FF0173"/>
    <w:rsid w:val="00FF093B"/>
    <w:rsid w:val="00FF09AB"/>
    <w:rsid w:val="00FF12AE"/>
    <w:rsid w:val="00FF1523"/>
    <w:rsid w:val="00FF1670"/>
    <w:rsid w:val="00FF2136"/>
    <w:rsid w:val="00FF3239"/>
    <w:rsid w:val="00FF6EC8"/>
    <w:rsid w:val="00FF72B9"/>
    <w:rsid w:val="00FF7430"/>
    <w:rsid w:val="00FF88E9"/>
    <w:rsid w:val="011737F3"/>
    <w:rsid w:val="0128B4F6"/>
    <w:rsid w:val="0141C146"/>
    <w:rsid w:val="0157F0BD"/>
    <w:rsid w:val="016BB662"/>
    <w:rsid w:val="016F5841"/>
    <w:rsid w:val="017C951A"/>
    <w:rsid w:val="017FB46C"/>
    <w:rsid w:val="0187CBCF"/>
    <w:rsid w:val="018ED2FD"/>
    <w:rsid w:val="019835AA"/>
    <w:rsid w:val="01BB6A28"/>
    <w:rsid w:val="01BBC454"/>
    <w:rsid w:val="01BCE6F9"/>
    <w:rsid w:val="01EA70F2"/>
    <w:rsid w:val="022D50FF"/>
    <w:rsid w:val="02689860"/>
    <w:rsid w:val="0272FB97"/>
    <w:rsid w:val="028F86E3"/>
    <w:rsid w:val="02991ECB"/>
    <w:rsid w:val="02A0318E"/>
    <w:rsid w:val="02E29562"/>
    <w:rsid w:val="030C8165"/>
    <w:rsid w:val="03115599"/>
    <w:rsid w:val="03165051"/>
    <w:rsid w:val="031DD4D8"/>
    <w:rsid w:val="032873C8"/>
    <w:rsid w:val="0333B795"/>
    <w:rsid w:val="0335FDCC"/>
    <w:rsid w:val="03495941"/>
    <w:rsid w:val="034B9028"/>
    <w:rsid w:val="03689BA5"/>
    <w:rsid w:val="0374A82B"/>
    <w:rsid w:val="03C705CD"/>
    <w:rsid w:val="03E30717"/>
    <w:rsid w:val="03EC37AB"/>
    <w:rsid w:val="0414641A"/>
    <w:rsid w:val="047AFFFA"/>
    <w:rsid w:val="04858639"/>
    <w:rsid w:val="04AB4588"/>
    <w:rsid w:val="04E2915B"/>
    <w:rsid w:val="04F9D19C"/>
    <w:rsid w:val="05079421"/>
    <w:rsid w:val="050C61A3"/>
    <w:rsid w:val="0549C429"/>
    <w:rsid w:val="0556489E"/>
    <w:rsid w:val="0589EF07"/>
    <w:rsid w:val="058E6248"/>
    <w:rsid w:val="059F8064"/>
    <w:rsid w:val="05B6984C"/>
    <w:rsid w:val="05C60B8B"/>
    <w:rsid w:val="05CBF0F0"/>
    <w:rsid w:val="05CD0E26"/>
    <w:rsid w:val="06174687"/>
    <w:rsid w:val="061B937F"/>
    <w:rsid w:val="061BB6A4"/>
    <w:rsid w:val="061C00FF"/>
    <w:rsid w:val="06731D0F"/>
    <w:rsid w:val="06DD4625"/>
    <w:rsid w:val="06F2B3A1"/>
    <w:rsid w:val="071093BC"/>
    <w:rsid w:val="076B5EAF"/>
    <w:rsid w:val="076FA65A"/>
    <w:rsid w:val="07976BD8"/>
    <w:rsid w:val="07FACD58"/>
    <w:rsid w:val="083CBE66"/>
    <w:rsid w:val="087230A8"/>
    <w:rsid w:val="0878BFF8"/>
    <w:rsid w:val="08A4307C"/>
    <w:rsid w:val="08C68524"/>
    <w:rsid w:val="08F905BC"/>
    <w:rsid w:val="09205E3F"/>
    <w:rsid w:val="09265A19"/>
    <w:rsid w:val="098F85DA"/>
    <w:rsid w:val="09AB8217"/>
    <w:rsid w:val="09C63EAA"/>
    <w:rsid w:val="09D98948"/>
    <w:rsid w:val="09E5999C"/>
    <w:rsid w:val="0A27F7E8"/>
    <w:rsid w:val="0A3CCFFE"/>
    <w:rsid w:val="0A5865E7"/>
    <w:rsid w:val="0A5F7EA1"/>
    <w:rsid w:val="0A6BE081"/>
    <w:rsid w:val="0A797804"/>
    <w:rsid w:val="0AB585A3"/>
    <w:rsid w:val="0AC95BD1"/>
    <w:rsid w:val="0ADAD8C1"/>
    <w:rsid w:val="0ADEC73E"/>
    <w:rsid w:val="0B2F74C2"/>
    <w:rsid w:val="0B3C35B1"/>
    <w:rsid w:val="0B5BE255"/>
    <w:rsid w:val="0B5DC723"/>
    <w:rsid w:val="0B61A7DD"/>
    <w:rsid w:val="0B72C228"/>
    <w:rsid w:val="0B9B7B2A"/>
    <w:rsid w:val="0B9F443F"/>
    <w:rsid w:val="0BA05561"/>
    <w:rsid w:val="0BBE700F"/>
    <w:rsid w:val="0BC683F7"/>
    <w:rsid w:val="0BCFAC12"/>
    <w:rsid w:val="0BD417A2"/>
    <w:rsid w:val="0BE445B2"/>
    <w:rsid w:val="0BF22EB6"/>
    <w:rsid w:val="0C08472E"/>
    <w:rsid w:val="0C2B1548"/>
    <w:rsid w:val="0C3421A7"/>
    <w:rsid w:val="0C474926"/>
    <w:rsid w:val="0C4C2D8B"/>
    <w:rsid w:val="0C9E9EC3"/>
    <w:rsid w:val="0CADAE17"/>
    <w:rsid w:val="0CC14F0D"/>
    <w:rsid w:val="0CDA2909"/>
    <w:rsid w:val="0CFE2988"/>
    <w:rsid w:val="0D09CAD7"/>
    <w:rsid w:val="0D122821"/>
    <w:rsid w:val="0D18A2A1"/>
    <w:rsid w:val="0D352F57"/>
    <w:rsid w:val="0D3B803A"/>
    <w:rsid w:val="0D89499B"/>
    <w:rsid w:val="0D9ACD63"/>
    <w:rsid w:val="0DA618D1"/>
    <w:rsid w:val="0E06EA68"/>
    <w:rsid w:val="0E149CE4"/>
    <w:rsid w:val="0E1BF22C"/>
    <w:rsid w:val="0E2138FE"/>
    <w:rsid w:val="0E234FDF"/>
    <w:rsid w:val="0E327BC6"/>
    <w:rsid w:val="0E591687"/>
    <w:rsid w:val="0E5A44AB"/>
    <w:rsid w:val="0E5B0861"/>
    <w:rsid w:val="0E6A7A2F"/>
    <w:rsid w:val="0EA5770A"/>
    <w:rsid w:val="0EAE8858"/>
    <w:rsid w:val="0EAE8B17"/>
    <w:rsid w:val="0EE15A68"/>
    <w:rsid w:val="0EFA4498"/>
    <w:rsid w:val="0EFD7BFD"/>
    <w:rsid w:val="0F0A8D65"/>
    <w:rsid w:val="0F328E85"/>
    <w:rsid w:val="0F3B747F"/>
    <w:rsid w:val="0F604032"/>
    <w:rsid w:val="0F65AF43"/>
    <w:rsid w:val="0F6A24D2"/>
    <w:rsid w:val="0F6C7A8F"/>
    <w:rsid w:val="0FB5AD80"/>
    <w:rsid w:val="0FBA51D4"/>
    <w:rsid w:val="0FFCE4B8"/>
    <w:rsid w:val="1039AFAC"/>
    <w:rsid w:val="103B2050"/>
    <w:rsid w:val="104AE925"/>
    <w:rsid w:val="106F13FB"/>
    <w:rsid w:val="1095415C"/>
    <w:rsid w:val="10B1DA78"/>
    <w:rsid w:val="10D4B5CA"/>
    <w:rsid w:val="10EE7760"/>
    <w:rsid w:val="10FF3B38"/>
    <w:rsid w:val="1116EE22"/>
    <w:rsid w:val="11228F63"/>
    <w:rsid w:val="1123346B"/>
    <w:rsid w:val="11AC0711"/>
    <w:rsid w:val="11BDA41C"/>
    <w:rsid w:val="11CAB4A7"/>
    <w:rsid w:val="11E6CC3B"/>
    <w:rsid w:val="121EBA0B"/>
    <w:rsid w:val="129FFFFF"/>
    <w:rsid w:val="12B40D3E"/>
    <w:rsid w:val="12C0D0DA"/>
    <w:rsid w:val="12FDE1C5"/>
    <w:rsid w:val="13095112"/>
    <w:rsid w:val="132EBFB5"/>
    <w:rsid w:val="1348C5A1"/>
    <w:rsid w:val="134E3E69"/>
    <w:rsid w:val="135C2B33"/>
    <w:rsid w:val="1366F162"/>
    <w:rsid w:val="13710386"/>
    <w:rsid w:val="137F0171"/>
    <w:rsid w:val="138C068D"/>
    <w:rsid w:val="138C51D2"/>
    <w:rsid w:val="13B5A652"/>
    <w:rsid w:val="13B5DE2E"/>
    <w:rsid w:val="13CF5E7A"/>
    <w:rsid w:val="1403E6FD"/>
    <w:rsid w:val="1406E795"/>
    <w:rsid w:val="14098BBC"/>
    <w:rsid w:val="14102852"/>
    <w:rsid w:val="1430A982"/>
    <w:rsid w:val="143E6C55"/>
    <w:rsid w:val="145F9633"/>
    <w:rsid w:val="148675FE"/>
    <w:rsid w:val="14A8FCC0"/>
    <w:rsid w:val="14A9BDBC"/>
    <w:rsid w:val="14B1BE70"/>
    <w:rsid w:val="14B96DBE"/>
    <w:rsid w:val="15062B6A"/>
    <w:rsid w:val="150C099A"/>
    <w:rsid w:val="1540068A"/>
    <w:rsid w:val="15628604"/>
    <w:rsid w:val="156D4B3D"/>
    <w:rsid w:val="15769591"/>
    <w:rsid w:val="15956165"/>
    <w:rsid w:val="15BC62D9"/>
    <w:rsid w:val="15F13CBC"/>
    <w:rsid w:val="15FCA407"/>
    <w:rsid w:val="161622A5"/>
    <w:rsid w:val="1627CB4B"/>
    <w:rsid w:val="1629C02E"/>
    <w:rsid w:val="163954CE"/>
    <w:rsid w:val="16BDB8C4"/>
    <w:rsid w:val="16CE01D7"/>
    <w:rsid w:val="16D0A83D"/>
    <w:rsid w:val="170F4F2C"/>
    <w:rsid w:val="1720F7C7"/>
    <w:rsid w:val="1740EBA3"/>
    <w:rsid w:val="1757207B"/>
    <w:rsid w:val="1761E2E4"/>
    <w:rsid w:val="178AF5BB"/>
    <w:rsid w:val="178DC9DF"/>
    <w:rsid w:val="179A8508"/>
    <w:rsid w:val="179C314F"/>
    <w:rsid w:val="17C2E433"/>
    <w:rsid w:val="17EA2166"/>
    <w:rsid w:val="17EDE99D"/>
    <w:rsid w:val="17F45E52"/>
    <w:rsid w:val="17FB5E91"/>
    <w:rsid w:val="1805C824"/>
    <w:rsid w:val="181F0609"/>
    <w:rsid w:val="1859030E"/>
    <w:rsid w:val="1862D4A0"/>
    <w:rsid w:val="1867132B"/>
    <w:rsid w:val="1883C80D"/>
    <w:rsid w:val="18859694"/>
    <w:rsid w:val="18938117"/>
    <w:rsid w:val="18BB4CC2"/>
    <w:rsid w:val="18C62A38"/>
    <w:rsid w:val="18C8845A"/>
    <w:rsid w:val="18D1C213"/>
    <w:rsid w:val="18D94D1F"/>
    <w:rsid w:val="19335B6C"/>
    <w:rsid w:val="193E6804"/>
    <w:rsid w:val="194BC4A6"/>
    <w:rsid w:val="196B5123"/>
    <w:rsid w:val="197D394B"/>
    <w:rsid w:val="19946DD8"/>
    <w:rsid w:val="19AD247F"/>
    <w:rsid w:val="19B12747"/>
    <w:rsid w:val="19C2DDE3"/>
    <w:rsid w:val="19CCA71D"/>
    <w:rsid w:val="19F1B6EC"/>
    <w:rsid w:val="19F9F2BB"/>
    <w:rsid w:val="1A29B535"/>
    <w:rsid w:val="1A767D0B"/>
    <w:rsid w:val="1A90EB57"/>
    <w:rsid w:val="1AB91F92"/>
    <w:rsid w:val="1ABD58DB"/>
    <w:rsid w:val="1ABF36B8"/>
    <w:rsid w:val="1ADA819A"/>
    <w:rsid w:val="1AEABBF4"/>
    <w:rsid w:val="1AEBFD64"/>
    <w:rsid w:val="1B282869"/>
    <w:rsid w:val="1B3DB53E"/>
    <w:rsid w:val="1B4EB6AF"/>
    <w:rsid w:val="1B53DCB4"/>
    <w:rsid w:val="1B5BB0A4"/>
    <w:rsid w:val="1B9963A2"/>
    <w:rsid w:val="1B9FE7C3"/>
    <w:rsid w:val="1BA85084"/>
    <w:rsid w:val="1BAF4749"/>
    <w:rsid w:val="1BC3436D"/>
    <w:rsid w:val="1BD47BB8"/>
    <w:rsid w:val="1BE5CD43"/>
    <w:rsid w:val="1BE99038"/>
    <w:rsid w:val="1C16A947"/>
    <w:rsid w:val="1C244D86"/>
    <w:rsid w:val="1C2D057C"/>
    <w:rsid w:val="1C719947"/>
    <w:rsid w:val="1C7E07F6"/>
    <w:rsid w:val="1CA33C23"/>
    <w:rsid w:val="1CB40F81"/>
    <w:rsid w:val="1CB99B18"/>
    <w:rsid w:val="1CC03FEC"/>
    <w:rsid w:val="1CC37475"/>
    <w:rsid w:val="1CCE0460"/>
    <w:rsid w:val="1D02C4A2"/>
    <w:rsid w:val="1D04E809"/>
    <w:rsid w:val="1D078043"/>
    <w:rsid w:val="1D209826"/>
    <w:rsid w:val="1D418680"/>
    <w:rsid w:val="1D46FBC4"/>
    <w:rsid w:val="1D5192B6"/>
    <w:rsid w:val="1D538A95"/>
    <w:rsid w:val="1D5B52D9"/>
    <w:rsid w:val="1D8DAD05"/>
    <w:rsid w:val="1D9C5C76"/>
    <w:rsid w:val="1DA9393F"/>
    <w:rsid w:val="1DBA0DEA"/>
    <w:rsid w:val="1DD746FB"/>
    <w:rsid w:val="1DDE16DA"/>
    <w:rsid w:val="1DED7297"/>
    <w:rsid w:val="1E0D2A87"/>
    <w:rsid w:val="1E2EB8BA"/>
    <w:rsid w:val="1E438DA0"/>
    <w:rsid w:val="1E4B0140"/>
    <w:rsid w:val="1E62405A"/>
    <w:rsid w:val="1E773533"/>
    <w:rsid w:val="1EAF96C1"/>
    <w:rsid w:val="1EC723AD"/>
    <w:rsid w:val="1ED0E695"/>
    <w:rsid w:val="1EE72F90"/>
    <w:rsid w:val="1EF1ABB0"/>
    <w:rsid w:val="1F0A07B7"/>
    <w:rsid w:val="1F0DEE50"/>
    <w:rsid w:val="1F1E5C19"/>
    <w:rsid w:val="1F2A1C98"/>
    <w:rsid w:val="1F65A722"/>
    <w:rsid w:val="1F770FA5"/>
    <w:rsid w:val="1F7EFD17"/>
    <w:rsid w:val="1F85F579"/>
    <w:rsid w:val="1F9092A5"/>
    <w:rsid w:val="1FCFCFB4"/>
    <w:rsid w:val="1FF7B88C"/>
    <w:rsid w:val="1FFC703C"/>
    <w:rsid w:val="2001DE91"/>
    <w:rsid w:val="2004011B"/>
    <w:rsid w:val="2007ED07"/>
    <w:rsid w:val="201C6F13"/>
    <w:rsid w:val="2021A44E"/>
    <w:rsid w:val="204BC83F"/>
    <w:rsid w:val="20614115"/>
    <w:rsid w:val="2062AB12"/>
    <w:rsid w:val="2088E6A8"/>
    <w:rsid w:val="209A272D"/>
    <w:rsid w:val="20C2B0EC"/>
    <w:rsid w:val="20FDF600"/>
    <w:rsid w:val="210B6D37"/>
    <w:rsid w:val="211AFDBD"/>
    <w:rsid w:val="211FE7F7"/>
    <w:rsid w:val="21213F69"/>
    <w:rsid w:val="2123C65E"/>
    <w:rsid w:val="213DCF1D"/>
    <w:rsid w:val="215BFA13"/>
    <w:rsid w:val="215F357E"/>
    <w:rsid w:val="2165B828"/>
    <w:rsid w:val="217BA5FA"/>
    <w:rsid w:val="21B6F7A3"/>
    <w:rsid w:val="21BFB1F0"/>
    <w:rsid w:val="21C2455A"/>
    <w:rsid w:val="21C4D376"/>
    <w:rsid w:val="21DF5876"/>
    <w:rsid w:val="21FB18A8"/>
    <w:rsid w:val="22121D4E"/>
    <w:rsid w:val="223F9850"/>
    <w:rsid w:val="224935A3"/>
    <w:rsid w:val="22534B80"/>
    <w:rsid w:val="2266F649"/>
    <w:rsid w:val="226A6B22"/>
    <w:rsid w:val="226F2EFA"/>
    <w:rsid w:val="227C7053"/>
    <w:rsid w:val="2298CCA3"/>
    <w:rsid w:val="22B8CC22"/>
    <w:rsid w:val="22DDFE0C"/>
    <w:rsid w:val="22F20F72"/>
    <w:rsid w:val="2308658A"/>
    <w:rsid w:val="233AEF70"/>
    <w:rsid w:val="235C254C"/>
    <w:rsid w:val="2362BDC2"/>
    <w:rsid w:val="2368E59E"/>
    <w:rsid w:val="236AA574"/>
    <w:rsid w:val="23931DE5"/>
    <w:rsid w:val="23C9FA28"/>
    <w:rsid w:val="23DF4EE1"/>
    <w:rsid w:val="23E3FE47"/>
    <w:rsid w:val="23EB6A2E"/>
    <w:rsid w:val="23ED23B2"/>
    <w:rsid w:val="24570FA1"/>
    <w:rsid w:val="247BDD42"/>
    <w:rsid w:val="2483CE39"/>
    <w:rsid w:val="248AC6E0"/>
    <w:rsid w:val="248B86D5"/>
    <w:rsid w:val="2491751C"/>
    <w:rsid w:val="24A636FD"/>
    <w:rsid w:val="24AA64D8"/>
    <w:rsid w:val="24AAC2BE"/>
    <w:rsid w:val="24AD618C"/>
    <w:rsid w:val="24C13088"/>
    <w:rsid w:val="24CF8779"/>
    <w:rsid w:val="24E57852"/>
    <w:rsid w:val="24FBF564"/>
    <w:rsid w:val="24FD4D9A"/>
    <w:rsid w:val="251112AC"/>
    <w:rsid w:val="2520B430"/>
    <w:rsid w:val="252A4FDE"/>
    <w:rsid w:val="253253D3"/>
    <w:rsid w:val="25394F57"/>
    <w:rsid w:val="25438B8A"/>
    <w:rsid w:val="254BA1EE"/>
    <w:rsid w:val="254DCFEF"/>
    <w:rsid w:val="2550F6BC"/>
    <w:rsid w:val="255DD013"/>
    <w:rsid w:val="25ABCDC9"/>
    <w:rsid w:val="25C14243"/>
    <w:rsid w:val="25C3E5B1"/>
    <w:rsid w:val="25DC6167"/>
    <w:rsid w:val="25E5D4A0"/>
    <w:rsid w:val="25FAC0EA"/>
    <w:rsid w:val="260B9B0E"/>
    <w:rsid w:val="26310CCF"/>
    <w:rsid w:val="263ED82A"/>
    <w:rsid w:val="265BDBA5"/>
    <w:rsid w:val="265E8176"/>
    <w:rsid w:val="265FA630"/>
    <w:rsid w:val="2666EA4B"/>
    <w:rsid w:val="26801989"/>
    <w:rsid w:val="268831DC"/>
    <w:rsid w:val="26A008D8"/>
    <w:rsid w:val="26B93739"/>
    <w:rsid w:val="26D60F7B"/>
    <w:rsid w:val="26D6FB07"/>
    <w:rsid w:val="26D9D777"/>
    <w:rsid w:val="26EC6451"/>
    <w:rsid w:val="270B1123"/>
    <w:rsid w:val="27386B6C"/>
    <w:rsid w:val="279B9CC4"/>
    <w:rsid w:val="27CFCED6"/>
    <w:rsid w:val="27DB69E7"/>
    <w:rsid w:val="27E26CEF"/>
    <w:rsid w:val="28015F77"/>
    <w:rsid w:val="2802F741"/>
    <w:rsid w:val="280AC873"/>
    <w:rsid w:val="281EE8F4"/>
    <w:rsid w:val="283FD97F"/>
    <w:rsid w:val="2861E657"/>
    <w:rsid w:val="28BC897A"/>
    <w:rsid w:val="28C05E1F"/>
    <w:rsid w:val="28EA0822"/>
    <w:rsid w:val="28FCE324"/>
    <w:rsid w:val="29248D92"/>
    <w:rsid w:val="29393FE1"/>
    <w:rsid w:val="2961C628"/>
    <w:rsid w:val="296C6FFB"/>
    <w:rsid w:val="297ED359"/>
    <w:rsid w:val="29851CD0"/>
    <w:rsid w:val="29899629"/>
    <w:rsid w:val="29B751A2"/>
    <w:rsid w:val="29B9E21B"/>
    <w:rsid w:val="29CCB3D8"/>
    <w:rsid w:val="29E1CAE2"/>
    <w:rsid w:val="29F25DC7"/>
    <w:rsid w:val="2A07F868"/>
    <w:rsid w:val="2A1DC4BF"/>
    <w:rsid w:val="2A247724"/>
    <w:rsid w:val="2A2B5975"/>
    <w:rsid w:val="2A3CE668"/>
    <w:rsid w:val="2A5D833A"/>
    <w:rsid w:val="2A6A330B"/>
    <w:rsid w:val="2A749D02"/>
    <w:rsid w:val="2A7D778F"/>
    <w:rsid w:val="2A930540"/>
    <w:rsid w:val="2A9C7E1A"/>
    <w:rsid w:val="2A9D62BC"/>
    <w:rsid w:val="2ACD7747"/>
    <w:rsid w:val="2AE4A477"/>
    <w:rsid w:val="2B225231"/>
    <w:rsid w:val="2B2A7669"/>
    <w:rsid w:val="2B4657F8"/>
    <w:rsid w:val="2B8DB7BF"/>
    <w:rsid w:val="2B9CBCDB"/>
    <w:rsid w:val="2BC56C1D"/>
    <w:rsid w:val="2BE0A086"/>
    <w:rsid w:val="2BF7E9AA"/>
    <w:rsid w:val="2BF82D42"/>
    <w:rsid w:val="2C134DBD"/>
    <w:rsid w:val="2C1DAB71"/>
    <w:rsid w:val="2C3D4936"/>
    <w:rsid w:val="2C50DBFA"/>
    <w:rsid w:val="2C61A5AF"/>
    <w:rsid w:val="2C7073C2"/>
    <w:rsid w:val="2CAFE81A"/>
    <w:rsid w:val="2D59298C"/>
    <w:rsid w:val="2D644886"/>
    <w:rsid w:val="2D6AC3D1"/>
    <w:rsid w:val="2D87FBD0"/>
    <w:rsid w:val="2DAA1F40"/>
    <w:rsid w:val="2DAE7E72"/>
    <w:rsid w:val="2DC47F6D"/>
    <w:rsid w:val="2E0258F7"/>
    <w:rsid w:val="2E09F3DC"/>
    <w:rsid w:val="2E0BB2FE"/>
    <w:rsid w:val="2E11E719"/>
    <w:rsid w:val="2E13047B"/>
    <w:rsid w:val="2E16046E"/>
    <w:rsid w:val="2E221F40"/>
    <w:rsid w:val="2E34CE9B"/>
    <w:rsid w:val="2E47A647"/>
    <w:rsid w:val="2E5C08AE"/>
    <w:rsid w:val="2E64A063"/>
    <w:rsid w:val="2E8DD809"/>
    <w:rsid w:val="2E8EC205"/>
    <w:rsid w:val="2EAD7F02"/>
    <w:rsid w:val="2EE7CDB2"/>
    <w:rsid w:val="2EF292EA"/>
    <w:rsid w:val="2EF5C931"/>
    <w:rsid w:val="2F019FFD"/>
    <w:rsid w:val="2F25AE06"/>
    <w:rsid w:val="2F25E40A"/>
    <w:rsid w:val="2F56D4D5"/>
    <w:rsid w:val="2F65049F"/>
    <w:rsid w:val="2F7474B2"/>
    <w:rsid w:val="2F883CDF"/>
    <w:rsid w:val="2F8DFE4C"/>
    <w:rsid w:val="2FA1B645"/>
    <w:rsid w:val="2FCC37E0"/>
    <w:rsid w:val="2FE5CB56"/>
    <w:rsid w:val="2FE994E2"/>
    <w:rsid w:val="2FF12BBF"/>
    <w:rsid w:val="2FFC4FAE"/>
    <w:rsid w:val="2FFD4B4C"/>
    <w:rsid w:val="3000B3D8"/>
    <w:rsid w:val="302DE2B8"/>
    <w:rsid w:val="3046CDA4"/>
    <w:rsid w:val="307EDC4F"/>
    <w:rsid w:val="30A3B569"/>
    <w:rsid w:val="30D066B8"/>
    <w:rsid w:val="3130A6F2"/>
    <w:rsid w:val="313303F6"/>
    <w:rsid w:val="3146A1E7"/>
    <w:rsid w:val="31604A91"/>
    <w:rsid w:val="3168E5C0"/>
    <w:rsid w:val="316A74D0"/>
    <w:rsid w:val="319BDC89"/>
    <w:rsid w:val="31EAF683"/>
    <w:rsid w:val="3209B384"/>
    <w:rsid w:val="320AA9EB"/>
    <w:rsid w:val="3236F027"/>
    <w:rsid w:val="325CE1C5"/>
    <w:rsid w:val="32606A8A"/>
    <w:rsid w:val="327BF7EA"/>
    <w:rsid w:val="32902515"/>
    <w:rsid w:val="32AD6753"/>
    <w:rsid w:val="32ADCBA1"/>
    <w:rsid w:val="32B32864"/>
    <w:rsid w:val="330B6530"/>
    <w:rsid w:val="3341E81D"/>
    <w:rsid w:val="334D649E"/>
    <w:rsid w:val="3376311A"/>
    <w:rsid w:val="3379BCF4"/>
    <w:rsid w:val="33972C19"/>
    <w:rsid w:val="339923D9"/>
    <w:rsid w:val="33D4895A"/>
    <w:rsid w:val="33EC229C"/>
    <w:rsid w:val="33EE9DA7"/>
    <w:rsid w:val="3409868B"/>
    <w:rsid w:val="342901BB"/>
    <w:rsid w:val="342B4DF6"/>
    <w:rsid w:val="3435FC12"/>
    <w:rsid w:val="343D9CD6"/>
    <w:rsid w:val="3450EAC7"/>
    <w:rsid w:val="345E9372"/>
    <w:rsid w:val="348F18BB"/>
    <w:rsid w:val="34D0D6A3"/>
    <w:rsid w:val="34DBC153"/>
    <w:rsid w:val="34DDD96D"/>
    <w:rsid w:val="34EBA546"/>
    <w:rsid w:val="350A8F3D"/>
    <w:rsid w:val="3515F33C"/>
    <w:rsid w:val="35176A87"/>
    <w:rsid w:val="352B7F32"/>
    <w:rsid w:val="356DD045"/>
    <w:rsid w:val="35799212"/>
    <w:rsid w:val="358FBEC0"/>
    <w:rsid w:val="359F2078"/>
    <w:rsid w:val="35A07E52"/>
    <w:rsid w:val="35CA1265"/>
    <w:rsid w:val="35E60392"/>
    <w:rsid w:val="35E70580"/>
    <w:rsid w:val="3614CCAD"/>
    <w:rsid w:val="36283658"/>
    <w:rsid w:val="36410E8D"/>
    <w:rsid w:val="36641DA7"/>
    <w:rsid w:val="3667B1D6"/>
    <w:rsid w:val="3669447F"/>
    <w:rsid w:val="3678073F"/>
    <w:rsid w:val="367A63B3"/>
    <w:rsid w:val="368E59B6"/>
    <w:rsid w:val="369F081D"/>
    <w:rsid w:val="36A0E4D1"/>
    <w:rsid w:val="36BCA0BB"/>
    <w:rsid w:val="36D92FAE"/>
    <w:rsid w:val="36DD89C6"/>
    <w:rsid w:val="36E91FC1"/>
    <w:rsid w:val="37564514"/>
    <w:rsid w:val="3773D3A2"/>
    <w:rsid w:val="3774B4F9"/>
    <w:rsid w:val="37854D4B"/>
    <w:rsid w:val="37BDB355"/>
    <w:rsid w:val="37D64E16"/>
    <w:rsid w:val="37FF7AA2"/>
    <w:rsid w:val="3807D7C8"/>
    <w:rsid w:val="380CDCAA"/>
    <w:rsid w:val="3817A58C"/>
    <w:rsid w:val="3827B242"/>
    <w:rsid w:val="383D7588"/>
    <w:rsid w:val="384BB621"/>
    <w:rsid w:val="385D4DD6"/>
    <w:rsid w:val="3861045A"/>
    <w:rsid w:val="386442AB"/>
    <w:rsid w:val="38684669"/>
    <w:rsid w:val="38AEE7AC"/>
    <w:rsid w:val="38BF549E"/>
    <w:rsid w:val="38C70C71"/>
    <w:rsid w:val="38DA26CA"/>
    <w:rsid w:val="38DA5864"/>
    <w:rsid w:val="38E4D8A5"/>
    <w:rsid w:val="38EFC9F8"/>
    <w:rsid w:val="39039FDE"/>
    <w:rsid w:val="39336985"/>
    <w:rsid w:val="39358D4B"/>
    <w:rsid w:val="39403A29"/>
    <w:rsid w:val="395CA377"/>
    <w:rsid w:val="3993FD11"/>
    <w:rsid w:val="3994F5CB"/>
    <w:rsid w:val="39978EBA"/>
    <w:rsid w:val="399B6703"/>
    <w:rsid w:val="39C08996"/>
    <w:rsid w:val="39D0A473"/>
    <w:rsid w:val="39E6F55F"/>
    <w:rsid w:val="39FD4A42"/>
    <w:rsid w:val="3A148E90"/>
    <w:rsid w:val="3A2D6B3F"/>
    <w:rsid w:val="3A2D8468"/>
    <w:rsid w:val="3A2F595E"/>
    <w:rsid w:val="3A55C51D"/>
    <w:rsid w:val="3A627C54"/>
    <w:rsid w:val="3A731F27"/>
    <w:rsid w:val="3A75CE8F"/>
    <w:rsid w:val="3A825163"/>
    <w:rsid w:val="3A95E994"/>
    <w:rsid w:val="3A9816AB"/>
    <w:rsid w:val="3A9C352A"/>
    <w:rsid w:val="3AA00286"/>
    <w:rsid w:val="3AD82396"/>
    <w:rsid w:val="3ADD53BF"/>
    <w:rsid w:val="3B1793E4"/>
    <w:rsid w:val="3B2CED12"/>
    <w:rsid w:val="3B2E9329"/>
    <w:rsid w:val="3B59EC12"/>
    <w:rsid w:val="3B5FF0E5"/>
    <w:rsid w:val="3B65335D"/>
    <w:rsid w:val="3B74A190"/>
    <w:rsid w:val="3C061168"/>
    <w:rsid w:val="3C1273DD"/>
    <w:rsid w:val="3C188033"/>
    <w:rsid w:val="3C1EC76E"/>
    <w:rsid w:val="3C2B4671"/>
    <w:rsid w:val="3C69E59C"/>
    <w:rsid w:val="3C799AF2"/>
    <w:rsid w:val="3C99728C"/>
    <w:rsid w:val="3CA17BD4"/>
    <w:rsid w:val="3CB275E8"/>
    <w:rsid w:val="3CBF43D3"/>
    <w:rsid w:val="3CC4C3A5"/>
    <w:rsid w:val="3CCB1DAD"/>
    <w:rsid w:val="3CD301C6"/>
    <w:rsid w:val="3CF477AB"/>
    <w:rsid w:val="3D047DF6"/>
    <w:rsid w:val="3D0A6349"/>
    <w:rsid w:val="3D226C50"/>
    <w:rsid w:val="3D29047E"/>
    <w:rsid w:val="3D4A26A9"/>
    <w:rsid w:val="3D881481"/>
    <w:rsid w:val="3DC6D697"/>
    <w:rsid w:val="3DCE4CBE"/>
    <w:rsid w:val="3DE20B65"/>
    <w:rsid w:val="3DE32A35"/>
    <w:rsid w:val="3DE3B114"/>
    <w:rsid w:val="3DFBC308"/>
    <w:rsid w:val="3E061CA4"/>
    <w:rsid w:val="3E14F5C6"/>
    <w:rsid w:val="3E1774AA"/>
    <w:rsid w:val="3E416109"/>
    <w:rsid w:val="3E41AF27"/>
    <w:rsid w:val="3E9B89B2"/>
    <w:rsid w:val="3EAD98D3"/>
    <w:rsid w:val="3EB20A8F"/>
    <w:rsid w:val="3ED9DED3"/>
    <w:rsid w:val="3EE784DF"/>
    <w:rsid w:val="3EE8E47F"/>
    <w:rsid w:val="3F0BA379"/>
    <w:rsid w:val="3F7A5ABF"/>
    <w:rsid w:val="3F8FB3C5"/>
    <w:rsid w:val="3F9B2BC7"/>
    <w:rsid w:val="3F9C40A3"/>
    <w:rsid w:val="3FAA1BB3"/>
    <w:rsid w:val="3FAE23B1"/>
    <w:rsid w:val="3FB0C39D"/>
    <w:rsid w:val="3FC0CFD9"/>
    <w:rsid w:val="3FD2B7F8"/>
    <w:rsid w:val="3FEF5FC2"/>
    <w:rsid w:val="400940E1"/>
    <w:rsid w:val="40176E9A"/>
    <w:rsid w:val="401E29DB"/>
    <w:rsid w:val="403E69EA"/>
    <w:rsid w:val="404A7B28"/>
    <w:rsid w:val="4067C8B4"/>
    <w:rsid w:val="40A034FB"/>
    <w:rsid w:val="40AD4CBD"/>
    <w:rsid w:val="40B40B1B"/>
    <w:rsid w:val="40B900BD"/>
    <w:rsid w:val="40C86669"/>
    <w:rsid w:val="40CBB07E"/>
    <w:rsid w:val="40DE00FD"/>
    <w:rsid w:val="4132618E"/>
    <w:rsid w:val="41567C9B"/>
    <w:rsid w:val="41638E95"/>
    <w:rsid w:val="416775B7"/>
    <w:rsid w:val="41744A13"/>
    <w:rsid w:val="41937B72"/>
    <w:rsid w:val="41ACF382"/>
    <w:rsid w:val="41C96533"/>
    <w:rsid w:val="4219375E"/>
    <w:rsid w:val="421FD02A"/>
    <w:rsid w:val="422903A9"/>
    <w:rsid w:val="423DAC02"/>
    <w:rsid w:val="42523150"/>
    <w:rsid w:val="425DEDCD"/>
    <w:rsid w:val="42807565"/>
    <w:rsid w:val="42B43F51"/>
    <w:rsid w:val="42C04E2A"/>
    <w:rsid w:val="42C4D9C1"/>
    <w:rsid w:val="42C692DC"/>
    <w:rsid w:val="42E1E4A0"/>
    <w:rsid w:val="42E96291"/>
    <w:rsid w:val="42EBBBFE"/>
    <w:rsid w:val="42FB9986"/>
    <w:rsid w:val="4300D448"/>
    <w:rsid w:val="431F239E"/>
    <w:rsid w:val="43218F9B"/>
    <w:rsid w:val="43368E7C"/>
    <w:rsid w:val="4336B9F4"/>
    <w:rsid w:val="4338B2D1"/>
    <w:rsid w:val="43E2D5F2"/>
    <w:rsid w:val="43FE0BCA"/>
    <w:rsid w:val="44027D56"/>
    <w:rsid w:val="4407625A"/>
    <w:rsid w:val="4416C1AF"/>
    <w:rsid w:val="4433D1D3"/>
    <w:rsid w:val="4440A36C"/>
    <w:rsid w:val="4458F0B6"/>
    <w:rsid w:val="44609B6A"/>
    <w:rsid w:val="4480AC6F"/>
    <w:rsid w:val="44AB3BC1"/>
    <w:rsid w:val="44C34C38"/>
    <w:rsid w:val="44F30C34"/>
    <w:rsid w:val="450A9A8B"/>
    <w:rsid w:val="451400DF"/>
    <w:rsid w:val="452A20B4"/>
    <w:rsid w:val="456FB22A"/>
    <w:rsid w:val="4574169C"/>
    <w:rsid w:val="457AE785"/>
    <w:rsid w:val="458604E1"/>
    <w:rsid w:val="458E2904"/>
    <w:rsid w:val="459EA21A"/>
    <w:rsid w:val="45B2D36D"/>
    <w:rsid w:val="4652808D"/>
    <w:rsid w:val="465610BE"/>
    <w:rsid w:val="4659763E"/>
    <w:rsid w:val="467FEE9F"/>
    <w:rsid w:val="46891064"/>
    <w:rsid w:val="46B25F68"/>
    <w:rsid w:val="46B9DED9"/>
    <w:rsid w:val="46BF3257"/>
    <w:rsid w:val="46C0DD1E"/>
    <w:rsid w:val="46C2EBAD"/>
    <w:rsid w:val="47026A7E"/>
    <w:rsid w:val="4715ED39"/>
    <w:rsid w:val="471C2E3E"/>
    <w:rsid w:val="472DDEB2"/>
    <w:rsid w:val="47362113"/>
    <w:rsid w:val="4742C880"/>
    <w:rsid w:val="474C2382"/>
    <w:rsid w:val="4769C407"/>
    <w:rsid w:val="47741FB0"/>
    <w:rsid w:val="477F5F86"/>
    <w:rsid w:val="478E5558"/>
    <w:rsid w:val="47A5D547"/>
    <w:rsid w:val="47BD12FB"/>
    <w:rsid w:val="47CE00CA"/>
    <w:rsid w:val="47DADB72"/>
    <w:rsid w:val="47E66755"/>
    <w:rsid w:val="47F1CE7F"/>
    <w:rsid w:val="480D2B60"/>
    <w:rsid w:val="48285836"/>
    <w:rsid w:val="486BE76D"/>
    <w:rsid w:val="489B5028"/>
    <w:rsid w:val="48EA20E2"/>
    <w:rsid w:val="48FF6504"/>
    <w:rsid w:val="49110526"/>
    <w:rsid w:val="4911FB53"/>
    <w:rsid w:val="4947F6A2"/>
    <w:rsid w:val="49498DA6"/>
    <w:rsid w:val="4954F989"/>
    <w:rsid w:val="49683065"/>
    <w:rsid w:val="49790362"/>
    <w:rsid w:val="4992267F"/>
    <w:rsid w:val="49C07558"/>
    <w:rsid w:val="49DAD830"/>
    <w:rsid w:val="49DB7055"/>
    <w:rsid w:val="49EBCA4D"/>
    <w:rsid w:val="49F5F4F0"/>
    <w:rsid w:val="4A0B63EB"/>
    <w:rsid w:val="4A526F1D"/>
    <w:rsid w:val="4A68AD1D"/>
    <w:rsid w:val="4A8A5E22"/>
    <w:rsid w:val="4A98B32F"/>
    <w:rsid w:val="4AECD9B8"/>
    <w:rsid w:val="4B0E4D63"/>
    <w:rsid w:val="4B1499D2"/>
    <w:rsid w:val="4B1C9CB3"/>
    <w:rsid w:val="4B44040B"/>
    <w:rsid w:val="4B60BA2A"/>
    <w:rsid w:val="4B615AE8"/>
    <w:rsid w:val="4B79E592"/>
    <w:rsid w:val="4BB04CFC"/>
    <w:rsid w:val="4C09D111"/>
    <w:rsid w:val="4C275640"/>
    <w:rsid w:val="4C49A8F6"/>
    <w:rsid w:val="4C625A2E"/>
    <w:rsid w:val="4C62F01B"/>
    <w:rsid w:val="4C6F69D8"/>
    <w:rsid w:val="4CB0BB76"/>
    <w:rsid w:val="4CB5CC2E"/>
    <w:rsid w:val="4CE1009A"/>
    <w:rsid w:val="4D13BCBB"/>
    <w:rsid w:val="4D420322"/>
    <w:rsid w:val="4DB97CF5"/>
    <w:rsid w:val="4DCD399D"/>
    <w:rsid w:val="4DD93C2E"/>
    <w:rsid w:val="4DF410BE"/>
    <w:rsid w:val="4E0FCA1B"/>
    <w:rsid w:val="4E109A4B"/>
    <w:rsid w:val="4E16FB9A"/>
    <w:rsid w:val="4E26DC80"/>
    <w:rsid w:val="4E47A337"/>
    <w:rsid w:val="4E5473F5"/>
    <w:rsid w:val="4E729710"/>
    <w:rsid w:val="4E74229C"/>
    <w:rsid w:val="4EA71A93"/>
    <w:rsid w:val="4EE495EC"/>
    <w:rsid w:val="4F1B2907"/>
    <w:rsid w:val="4F1E7300"/>
    <w:rsid w:val="4F22BB07"/>
    <w:rsid w:val="4F3A2ACD"/>
    <w:rsid w:val="4F45BC8E"/>
    <w:rsid w:val="4F463BC4"/>
    <w:rsid w:val="4F46498F"/>
    <w:rsid w:val="4F6FD7FA"/>
    <w:rsid w:val="4F726257"/>
    <w:rsid w:val="4F79649B"/>
    <w:rsid w:val="4F8F8473"/>
    <w:rsid w:val="4F97965C"/>
    <w:rsid w:val="4F9A80AC"/>
    <w:rsid w:val="4F9E5469"/>
    <w:rsid w:val="4FA6AB24"/>
    <w:rsid w:val="4FB173E9"/>
    <w:rsid w:val="4FBC2B24"/>
    <w:rsid w:val="4FC640C7"/>
    <w:rsid w:val="4FD44A7B"/>
    <w:rsid w:val="4FE3ACDE"/>
    <w:rsid w:val="4FEDACD7"/>
    <w:rsid w:val="4FF1D9FD"/>
    <w:rsid w:val="4FF37B33"/>
    <w:rsid w:val="5005F0BB"/>
    <w:rsid w:val="502CDDEE"/>
    <w:rsid w:val="50380811"/>
    <w:rsid w:val="5066249C"/>
    <w:rsid w:val="5066CA07"/>
    <w:rsid w:val="50826A53"/>
    <w:rsid w:val="508B9687"/>
    <w:rsid w:val="5097CC48"/>
    <w:rsid w:val="50A3BFF4"/>
    <w:rsid w:val="50C9FFB6"/>
    <w:rsid w:val="50CCFDB6"/>
    <w:rsid w:val="50DBA394"/>
    <w:rsid w:val="50DE0A7E"/>
    <w:rsid w:val="50EAE2B2"/>
    <w:rsid w:val="50EF14F6"/>
    <w:rsid w:val="50F586AF"/>
    <w:rsid w:val="511CFCA9"/>
    <w:rsid w:val="51271155"/>
    <w:rsid w:val="513593CF"/>
    <w:rsid w:val="513B926A"/>
    <w:rsid w:val="513CD60E"/>
    <w:rsid w:val="51590611"/>
    <w:rsid w:val="51A65690"/>
    <w:rsid w:val="51A7AC99"/>
    <w:rsid w:val="51D73EC6"/>
    <w:rsid w:val="51E08C5C"/>
    <w:rsid w:val="51F87A21"/>
    <w:rsid w:val="52624929"/>
    <w:rsid w:val="52656E0D"/>
    <w:rsid w:val="526D5DD6"/>
    <w:rsid w:val="5270586E"/>
    <w:rsid w:val="52722B08"/>
    <w:rsid w:val="5282CB33"/>
    <w:rsid w:val="528F0583"/>
    <w:rsid w:val="52931491"/>
    <w:rsid w:val="52A0AE76"/>
    <w:rsid w:val="52A1E0C2"/>
    <w:rsid w:val="52D443C2"/>
    <w:rsid w:val="52D5CFBF"/>
    <w:rsid w:val="52EADFDD"/>
    <w:rsid w:val="52EFC596"/>
    <w:rsid w:val="532375E0"/>
    <w:rsid w:val="5362D97A"/>
    <w:rsid w:val="536F97B4"/>
    <w:rsid w:val="5378EB12"/>
    <w:rsid w:val="53AF3779"/>
    <w:rsid w:val="53BBA0CD"/>
    <w:rsid w:val="53CA4900"/>
    <w:rsid w:val="53DA714F"/>
    <w:rsid w:val="53DACFFE"/>
    <w:rsid w:val="53DFBEC1"/>
    <w:rsid w:val="53E20A49"/>
    <w:rsid w:val="53FA96CA"/>
    <w:rsid w:val="543F2EA9"/>
    <w:rsid w:val="544220EA"/>
    <w:rsid w:val="5451CD28"/>
    <w:rsid w:val="5469B09D"/>
    <w:rsid w:val="54A5A008"/>
    <w:rsid w:val="54B4E100"/>
    <w:rsid w:val="54C5E5BD"/>
    <w:rsid w:val="54CA678B"/>
    <w:rsid w:val="54E6E957"/>
    <w:rsid w:val="551EB2C8"/>
    <w:rsid w:val="55335D62"/>
    <w:rsid w:val="558248C0"/>
    <w:rsid w:val="5590D75F"/>
    <w:rsid w:val="55918E2A"/>
    <w:rsid w:val="55A91324"/>
    <w:rsid w:val="55B94855"/>
    <w:rsid w:val="55C1DC81"/>
    <w:rsid w:val="55E2ADD7"/>
    <w:rsid w:val="55EAE0AD"/>
    <w:rsid w:val="560CD771"/>
    <w:rsid w:val="56425F40"/>
    <w:rsid w:val="564988A6"/>
    <w:rsid w:val="5686281A"/>
    <w:rsid w:val="569B0692"/>
    <w:rsid w:val="56D2EE15"/>
    <w:rsid w:val="56D7045C"/>
    <w:rsid w:val="56E9DD73"/>
    <w:rsid w:val="57003C5D"/>
    <w:rsid w:val="572D2F6E"/>
    <w:rsid w:val="5734343F"/>
    <w:rsid w:val="573816AC"/>
    <w:rsid w:val="573BCA3A"/>
    <w:rsid w:val="57495A2E"/>
    <w:rsid w:val="57591F99"/>
    <w:rsid w:val="5767D07A"/>
    <w:rsid w:val="577D8EFF"/>
    <w:rsid w:val="577F0E0B"/>
    <w:rsid w:val="57BD8BB6"/>
    <w:rsid w:val="57D87EDA"/>
    <w:rsid w:val="57DE8FE9"/>
    <w:rsid w:val="57E8F2C3"/>
    <w:rsid w:val="580206E6"/>
    <w:rsid w:val="581F232A"/>
    <w:rsid w:val="58233F93"/>
    <w:rsid w:val="583D1073"/>
    <w:rsid w:val="58424ABB"/>
    <w:rsid w:val="5845240C"/>
    <w:rsid w:val="5855AE05"/>
    <w:rsid w:val="585B55B9"/>
    <w:rsid w:val="58716DD0"/>
    <w:rsid w:val="58855BF0"/>
    <w:rsid w:val="58CDAB9C"/>
    <w:rsid w:val="58D43FA7"/>
    <w:rsid w:val="58D48030"/>
    <w:rsid w:val="58D800DF"/>
    <w:rsid w:val="58D85C1C"/>
    <w:rsid w:val="58EF2872"/>
    <w:rsid w:val="58F200F5"/>
    <w:rsid w:val="592E1B46"/>
    <w:rsid w:val="5969A5A4"/>
    <w:rsid w:val="59919BCD"/>
    <w:rsid w:val="599726E0"/>
    <w:rsid w:val="59E2498C"/>
    <w:rsid w:val="5A14D2BF"/>
    <w:rsid w:val="5A16D9A2"/>
    <w:rsid w:val="5A21653E"/>
    <w:rsid w:val="5A6D2F12"/>
    <w:rsid w:val="5A747C20"/>
    <w:rsid w:val="5A904508"/>
    <w:rsid w:val="5A9CAB67"/>
    <w:rsid w:val="5AB522C4"/>
    <w:rsid w:val="5ABAEFDE"/>
    <w:rsid w:val="5AC9808E"/>
    <w:rsid w:val="5ADE7C19"/>
    <w:rsid w:val="5AED7A36"/>
    <w:rsid w:val="5AF2FF40"/>
    <w:rsid w:val="5B11D263"/>
    <w:rsid w:val="5B173FF5"/>
    <w:rsid w:val="5B1AAD5D"/>
    <w:rsid w:val="5B3710F4"/>
    <w:rsid w:val="5B42C617"/>
    <w:rsid w:val="5B47D01D"/>
    <w:rsid w:val="5B7E495B"/>
    <w:rsid w:val="5B9E52A4"/>
    <w:rsid w:val="5BA3A9E2"/>
    <w:rsid w:val="5BB96327"/>
    <w:rsid w:val="5BCA3FEF"/>
    <w:rsid w:val="5BD593D4"/>
    <w:rsid w:val="5BDDDCCC"/>
    <w:rsid w:val="5BF7C461"/>
    <w:rsid w:val="5C249D50"/>
    <w:rsid w:val="5C2A7492"/>
    <w:rsid w:val="5C2A7FF1"/>
    <w:rsid w:val="5C4154DC"/>
    <w:rsid w:val="5C58730A"/>
    <w:rsid w:val="5C5E7AC1"/>
    <w:rsid w:val="5C9165A4"/>
    <w:rsid w:val="5CB25BE7"/>
    <w:rsid w:val="5CB57327"/>
    <w:rsid w:val="5CC8E1F6"/>
    <w:rsid w:val="5CD5CCFD"/>
    <w:rsid w:val="5CF5A460"/>
    <w:rsid w:val="5D0824B1"/>
    <w:rsid w:val="5D53F0F4"/>
    <w:rsid w:val="5D5EA59E"/>
    <w:rsid w:val="5D6AD1D5"/>
    <w:rsid w:val="5D6F8A51"/>
    <w:rsid w:val="5D7CD330"/>
    <w:rsid w:val="5DA286C2"/>
    <w:rsid w:val="5DAC94E4"/>
    <w:rsid w:val="5DF6D690"/>
    <w:rsid w:val="5E0196AD"/>
    <w:rsid w:val="5E0ED781"/>
    <w:rsid w:val="5E1A3E6D"/>
    <w:rsid w:val="5E1A8381"/>
    <w:rsid w:val="5E63F20D"/>
    <w:rsid w:val="5E67845D"/>
    <w:rsid w:val="5E750AB6"/>
    <w:rsid w:val="5E818819"/>
    <w:rsid w:val="5EAB5EF5"/>
    <w:rsid w:val="5EAC4FAC"/>
    <w:rsid w:val="5EC7B881"/>
    <w:rsid w:val="5EDBEBC7"/>
    <w:rsid w:val="5F04047F"/>
    <w:rsid w:val="5F1A2370"/>
    <w:rsid w:val="5F1F735D"/>
    <w:rsid w:val="5F24929F"/>
    <w:rsid w:val="5F40F981"/>
    <w:rsid w:val="5F53B703"/>
    <w:rsid w:val="5F6A5B02"/>
    <w:rsid w:val="5F6BCBCB"/>
    <w:rsid w:val="5FA6D14A"/>
    <w:rsid w:val="5FD61E7F"/>
    <w:rsid w:val="5FD92691"/>
    <w:rsid w:val="5FE1E70B"/>
    <w:rsid w:val="5FEE39A3"/>
    <w:rsid w:val="60053996"/>
    <w:rsid w:val="6019CCE9"/>
    <w:rsid w:val="6030199E"/>
    <w:rsid w:val="604092FB"/>
    <w:rsid w:val="6053A8A4"/>
    <w:rsid w:val="605E5ADE"/>
    <w:rsid w:val="607172CF"/>
    <w:rsid w:val="6078F820"/>
    <w:rsid w:val="6096C944"/>
    <w:rsid w:val="609E43CE"/>
    <w:rsid w:val="60A10BB8"/>
    <w:rsid w:val="60B97D6D"/>
    <w:rsid w:val="60C02060"/>
    <w:rsid w:val="60C0D6CD"/>
    <w:rsid w:val="60F41346"/>
    <w:rsid w:val="60F4EEBB"/>
    <w:rsid w:val="61029949"/>
    <w:rsid w:val="6125E6B0"/>
    <w:rsid w:val="6129BB50"/>
    <w:rsid w:val="612BE0A0"/>
    <w:rsid w:val="616B4B2C"/>
    <w:rsid w:val="6170EC20"/>
    <w:rsid w:val="61716E85"/>
    <w:rsid w:val="618061F2"/>
    <w:rsid w:val="61989602"/>
    <w:rsid w:val="61AB358A"/>
    <w:rsid w:val="61B07668"/>
    <w:rsid w:val="61B82303"/>
    <w:rsid w:val="61BB5F7D"/>
    <w:rsid w:val="61BCF069"/>
    <w:rsid w:val="62046B66"/>
    <w:rsid w:val="62099B91"/>
    <w:rsid w:val="6227D916"/>
    <w:rsid w:val="6228BED5"/>
    <w:rsid w:val="62294CA7"/>
    <w:rsid w:val="625BA922"/>
    <w:rsid w:val="62671F63"/>
    <w:rsid w:val="6279E59C"/>
    <w:rsid w:val="628FBB69"/>
    <w:rsid w:val="628FC94F"/>
    <w:rsid w:val="62C1F556"/>
    <w:rsid w:val="62D73FBA"/>
    <w:rsid w:val="62E306A2"/>
    <w:rsid w:val="62F52C25"/>
    <w:rsid w:val="62F84EA7"/>
    <w:rsid w:val="63130CFC"/>
    <w:rsid w:val="631E0EE8"/>
    <w:rsid w:val="632E2FCA"/>
    <w:rsid w:val="6330F6EC"/>
    <w:rsid w:val="633DFA85"/>
    <w:rsid w:val="6341A66A"/>
    <w:rsid w:val="635F8ABD"/>
    <w:rsid w:val="63910E41"/>
    <w:rsid w:val="64096A97"/>
    <w:rsid w:val="64354FE7"/>
    <w:rsid w:val="64498639"/>
    <w:rsid w:val="644B8D0F"/>
    <w:rsid w:val="644DF287"/>
    <w:rsid w:val="6453997A"/>
    <w:rsid w:val="648C64A7"/>
    <w:rsid w:val="64BF4986"/>
    <w:rsid w:val="64DC58D2"/>
    <w:rsid w:val="651BE781"/>
    <w:rsid w:val="652BBDC7"/>
    <w:rsid w:val="652E988A"/>
    <w:rsid w:val="65458494"/>
    <w:rsid w:val="6560C566"/>
    <w:rsid w:val="657BAF02"/>
    <w:rsid w:val="65943F15"/>
    <w:rsid w:val="65B493C4"/>
    <w:rsid w:val="65BE8325"/>
    <w:rsid w:val="65C46A35"/>
    <w:rsid w:val="65CC61E0"/>
    <w:rsid w:val="65DC0FAE"/>
    <w:rsid w:val="660DB717"/>
    <w:rsid w:val="66211ABA"/>
    <w:rsid w:val="66228811"/>
    <w:rsid w:val="662550EC"/>
    <w:rsid w:val="666CFE6A"/>
    <w:rsid w:val="66AC0520"/>
    <w:rsid w:val="66B36066"/>
    <w:rsid w:val="66B42E4E"/>
    <w:rsid w:val="66C2174C"/>
    <w:rsid w:val="66C8F7C3"/>
    <w:rsid w:val="66D0AB9B"/>
    <w:rsid w:val="66D77354"/>
    <w:rsid w:val="670D5EB2"/>
    <w:rsid w:val="671E3A8C"/>
    <w:rsid w:val="67370F5F"/>
    <w:rsid w:val="6763320E"/>
    <w:rsid w:val="6765EBB1"/>
    <w:rsid w:val="67D37892"/>
    <w:rsid w:val="681809B3"/>
    <w:rsid w:val="682FF592"/>
    <w:rsid w:val="68495EA4"/>
    <w:rsid w:val="684C35DE"/>
    <w:rsid w:val="685322B2"/>
    <w:rsid w:val="686A8D27"/>
    <w:rsid w:val="688878DA"/>
    <w:rsid w:val="68B2E4A3"/>
    <w:rsid w:val="68C400E9"/>
    <w:rsid w:val="68C4CAB3"/>
    <w:rsid w:val="68E39083"/>
    <w:rsid w:val="69026394"/>
    <w:rsid w:val="69291560"/>
    <w:rsid w:val="6936403C"/>
    <w:rsid w:val="69552967"/>
    <w:rsid w:val="69782869"/>
    <w:rsid w:val="6983A5D9"/>
    <w:rsid w:val="698CFBD6"/>
    <w:rsid w:val="699DEA64"/>
    <w:rsid w:val="699E9BB5"/>
    <w:rsid w:val="69CA01F2"/>
    <w:rsid w:val="69D66A07"/>
    <w:rsid w:val="69E8E93F"/>
    <w:rsid w:val="69EB5BA0"/>
    <w:rsid w:val="69F5D5B6"/>
    <w:rsid w:val="6A08EDF6"/>
    <w:rsid w:val="6A1027B8"/>
    <w:rsid w:val="6A34ED07"/>
    <w:rsid w:val="6A4485DF"/>
    <w:rsid w:val="6A664EEB"/>
    <w:rsid w:val="6A798826"/>
    <w:rsid w:val="6A889869"/>
    <w:rsid w:val="6A8B7344"/>
    <w:rsid w:val="6A8F84BE"/>
    <w:rsid w:val="6A957CCC"/>
    <w:rsid w:val="6ABC0FE5"/>
    <w:rsid w:val="6ABEE37C"/>
    <w:rsid w:val="6AC3356D"/>
    <w:rsid w:val="6ADFD36B"/>
    <w:rsid w:val="6AE53910"/>
    <w:rsid w:val="6AEAEAB8"/>
    <w:rsid w:val="6AFACACD"/>
    <w:rsid w:val="6AFF5E70"/>
    <w:rsid w:val="6B1E85B5"/>
    <w:rsid w:val="6B31B25F"/>
    <w:rsid w:val="6B3577AC"/>
    <w:rsid w:val="6B4186BF"/>
    <w:rsid w:val="6B535647"/>
    <w:rsid w:val="6B5C9B57"/>
    <w:rsid w:val="6B6408D4"/>
    <w:rsid w:val="6B7130CC"/>
    <w:rsid w:val="6B968B30"/>
    <w:rsid w:val="6BBE2940"/>
    <w:rsid w:val="6BD1B774"/>
    <w:rsid w:val="6BE53444"/>
    <w:rsid w:val="6BEA20B0"/>
    <w:rsid w:val="6BF2A1BF"/>
    <w:rsid w:val="6C0729C4"/>
    <w:rsid w:val="6C07855E"/>
    <w:rsid w:val="6C141889"/>
    <w:rsid w:val="6C1B5CF3"/>
    <w:rsid w:val="6C6F07C1"/>
    <w:rsid w:val="6C7F1283"/>
    <w:rsid w:val="6C870C69"/>
    <w:rsid w:val="6CAF6689"/>
    <w:rsid w:val="6CDFB023"/>
    <w:rsid w:val="6D206512"/>
    <w:rsid w:val="6D2E5411"/>
    <w:rsid w:val="6D3B431A"/>
    <w:rsid w:val="6DB0C0B9"/>
    <w:rsid w:val="6DB46191"/>
    <w:rsid w:val="6DBCDE1E"/>
    <w:rsid w:val="6DCCBFC5"/>
    <w:rsid w:val="6DD4E053"/>
    <w:rsid w:val="6DE115A0"/>
    <w:rsid w:val="6DEC31F5"/>
    <w:rsid w:val="6DF5F869"/>
    <w:rsid w:val="6E24E95A"/>
    <w:rsid w:val="6E278219"/>
    <w:rsid w:val="6E28C48F"/>
    <w:rsid w:val="6E65BA27"/>
    <w:rsid w:val="6E6A765D"/>
    <w:rsid w:val="6E7F9B96"/>
    <w:rsid w:val="6E9476F2"/>
    <w:rsid w:val="6EBF0914"/>
    <w:rsid w:val="6EC1690A"/>
    <w:rsid w:val="6ED03593"/>
    <w:rsid w:val="6F0A9204"/>
    <w:rsid w:val="6F231EF1"/>
    <w:rsid w:val="6F761216"/>
    <w:rsid w:val="6FD6AD8C"/>
    <w:rsid w:val="70085D8D"/>
    <w:rsid w:val="7010E039"/>
    <w:rsid w:val="7014C55C"/>
    <w:rsid w:val="702082AB"/>
    <w:rsid w:val="70233271"/>
    <w:rsid w:val="702B4495"/>
    <w:rsid w:val="702C7A2B"/>
    <w:rsid w:val="7039FB28"/>
    <w:rsid w:val="704808EC"/>
    <w:rsid w:val="7050A810"/>
    <w:rsid w:val="70524E8D"/>
    <w:rsid w:val="70546346"/>
    <w:rsid w:val="7059BE27"/>
    <w:rsid w:val="705BFBE8"/>
    <w:rsid w:val="70603F0A"/>
    <w:rsid w:val="7068E4CC"/>
    <w:rsid w:val="70888EE4"/>
    <w:rsid w:val="708DDC25"/>
    <w:rsid w:val="709D41B1"/>
    <w:rsid w:val="70B19EF5"/>
    <w:rsid w:val="70C3054F"/>
    <w:rsid w:val="70FF7A07"/>
    <w:rsid w:val="71205152"/>
    <w:rsid w:val="71226833"/>
    <w:rsid w:val="714D116D"/>
    <w:rsid w:val="715EDCA0"/>
    <w:rsid w:val="716857F6"/>
    <w:rsid w:val="7190BBF2"/>
    <w:rsid w:val="71A8E54A"/>
    <w:rsid w:val="71B715D0"/>
    <w:rsid w:val="71D74760"/>
    <w:rsid w:val="71F26B6B"/>
    <w:rsid w:val="71FCB6EC"/>
    <w:rsid w:val="72269561"/>
    <w:rsid w:val="72276F27"/>
    <w:rsid w:val="7259C20C"/>
    <w:rsid w:val="727F5025"/>
    <w:rsid w:val="729844EA"/>
    <w:rsid w:val="72A1BCE8"/>
    <w:rsid w:val="72B1769E"/>
    <w:rsid w:val="72B2B5F6"/>
    <w:rsid w:val="72CF5D90"/>
    <w:rsid w:val="72D95F3A"/>
    <w:rsid w:val="72E6ACB6"/>
    <w:rsid w:val="72F81467"/>
    <w:rsid w:val="733A6BE6"/>
    <w:rsid w:val="733A8C07"/>
    <w:rsid w:val="733AD258"/>
    <w:rsid w:val="7353A24F"/>
    <w:rsid w:val="736E9525"/>
    <w:rsid w:val="73AC80A1"/>
    <w:rsid w:val="73D5BCAA"/>
    <w:rsid w:val="73E7FA81"/>
    <w:rsid w:val="73F6028E"/>
    <w:rsid w:val="73F71FF5"/>
    <w:rsid w:val="73FEE466"/>
    <w:rsid w:val="7412661E"/>
    <w:rsid w:val="741A5170"/>
    <w:rsid w:val="74412633"/>
    <w:rsid w:val="7449F668"/>
    <w:rsid w:val="746A6D80"/>
    <w:rsid w:val="74C419A6"/>
    <w:rsid w:val="74D56667"/>
    <w:rsid w:val="74E10EF8"/>
    <w:rsid w:val="74E9625F"/>
    <w:rsid w:val="74F86360"/>
    <w:rsid w:val="750AAB37"/>
    <w:rsid w:val="750EADF2"/>
    <w:rsid w:val="75766215"/>
    <w:rsid w:val="758BD324"/>
    <w:rsid w:val="758BD73A"/>
    <w:rsid w:val="7593BE68"/>
    <w:rsid w:val="75A289F8"/>
    <w:rsid w:val="75A5C828"/>
    <w:rsid w:val="75B7EFC7"/>
    <w:rsid w:val="75CE71E4"/>
    <w:rsid w:val="75DC3D92"/>
    <w:rsid w:val="760C83CB"/>
    <w:rsid w:val="761B9782"/>
    <w:rsid w:val="76217575"/>
    <w:rsid w:val="763458AA"/>
    <w:rsid w:val="7650820A"/>
    <w:rsid w:val="767FC2BA"/>
    <w:rsid w:val="768A926D"/>
    <w:rsid w:val="76A3E220"/>
    <w:rsid w:val="76D9793C"/>
    <w:rsid w:val="76D994F5"/>
    <w:rsid w:val="76E55B40"/>
    <w:rsid w:val="76EE10A7"/>
    <w:rsid w:val="772EE680"/>
    <w:rsid w:val="773C9994"/>
    <w:rsid w:val="775E556E"/>
    <w:rsid w:val="776A39E8"/>
    <w:rsid w:val="778571C7"/>
    <w:rsid w:val="7795D37F"/>
    <w:rsid w:val="77A646FC"/>
    <w:rsid w:val="77D93E64"/>
    <w:rsid w:val="77EAB65E"/>
    <w:rsid w:val="7805BE0C"/>
    <w:rsid w:val="780D231C"/>
    <w:rsid w:val="78255E4A"/>
    <w:rsid w:val="782C9D56"/>
    <w:rsid w:val="782E3064"/>
    <w:rsid w:val="784CDA7E"/>
    <w:rsid w:val="78508779"/>
    <w:rsid w:val="787DCB7A"/>
    <w:rsid w:val="7887BF87"/>
    <w:rsid w:val="78A02BB5"/>
    <w:rsid w:val="78A673D2"/>
    <w:rsid w:val="78D9EA2D"/>
    <w:rsid w:val="78F97BA7"/>
    <w:rsid w:val="792CA6C1"/>
    <w:rsid w:val="7943AB0D"/>
    <w:rsid w:val="795C60FE"/>
    <w:rsid w:val="7961D731"/>
    <w:rsid w:val="7970A4E4"/>
    <w:rsid w:val="7983046D"/>
    <w:rsid w:val="79A8C38D"/>
    <w:rsid w:val="79B34FCD"/>
    <w:rsid w:val="79B8F38B"/>
    <w:rsid w:val="79BC65AE"/>
    <w:rsid w:val="79BDEC08"/>
    <w:rsid w:val="79C4A528"/>
    <w:rsid w:val="7A16D5AA"/>
    <w:rsid w:val="7A493A3A"/>
    <w:rsid w:val="7A594DAD"/>
    <w:rsid w:val="7A6A63C8"/>
    <w:rsid w:val="7A760C87"/>
    <w:rsid w:val="7A9700E4"/>
    <w:rsid w:val="7AA828E2"/>
    <w:rsid w:val="7AB0020C"/>
    <w:rsid w:val="7AB44391"/>
    <w:rsid w:val="7ABD6037"/>
    <w:rsid w:val="7ABF002C"/>
    <w:rsid w:val="7AC52A00"/>
    <w:rsid w:val="7AD5A334"/>
    <w:rsid w:val="7B0E981C"/>
    <w:rsid w:val="7B1FAD98"/>
    <w:rsid w:val="7B2606DD"/>
    <w:rsid w:val="7B673D8A"/>
    <w:rsid w:val="7B8D8CD7"/>
    <w:rsid w:val="7B94C57F"/>
    <w:rsid w:val="7B96A387"/>
    <w:rsid w:val="7B9C9228"/>
    <w:rsid w:val="7BD79B5E"/>
    <w:rsid w:val="7BE5EE39"/>
    <w:rsid w:val="7C0EAB0A"/>
    <w:rsid w:val="7C1BAF72"/>
    <w:rsid w:val="7C39AAE2"/>
    <w:rsid w:val="7C4DF4DC"/>
    <w:rsid w:val="7C613C8E"/>
    <w:rsid w:val="7C73D15E"/>
    <w:rsid w:val="7C87AABC"/>
    <w:rsid w:val="7CCF2F74"/>
    <w:rsid w:val="7CDC0C77"/>
    <w:rsid w:val="7D3DA6C0"/>
    <w:rsid w:val="7D42DD52"/>
    <w:rsid w:val="7D567FD4"/>
    <w:rsid w:val="7D8767BD"/>
    <w:rsid w:val="7DB8A1C3"/>
    <w:rsid w:val="7DCD01D7"/>
    <w:rsid w:val="7DFED3BC"/>
    <w:rsid w:val="7E05665B"/>
    <w:rsid w:val="7E228921"/>
    <w:rsid w:val="7E5DE7A5"/>
    <w:rsid w:val="7E8AA7BD"/>
    <w:rsid w:val="7E8F82BF"/>
    <w:rsid w:val="7E915F0B"/>
    <w:rsid w:val="7EA03967"/>
    <w:rsid w:val="7EBCF986"/>
    <w:rsid w:val="7EDDAECE"/>
    <w:rsid w:val="7EF7DB96"/>
    <w:rsid w:val="7F064315"/>
    <w:rsid w:val="7F090E04"/>
    <w:rsid w:val="7F105D54"/>
    <w:rsid w:val="7F139B23"/>
    <w:rsid w:val="7F146536"/>
    <w:rsid w:val="7F2443A7"/>
    <w:rsid w:val="7F4542EF"/>
    <w:rsid w:val="7F5FC364"/>
    <w:rsid w:val="7F6BE44F"/>
    <w:rsid w:val="7F71E4D3"/>
    <w:rsid w:val="7F867B70"/>
    <w:rsid w:val="7FF1C5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049D"/>
  <w15:chartTrackingRefBased/>
  <w15:docId w15:val="{A7D29980-3D51-48D0-BDF3-6716C628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0F5"/>
    <w:rPr>
      <w:rFonts w:eastAsiaTheme="majorEastAsia" w:cstheme="majorBidi"/>
      <w:color w:val="272727" w:themeColor="text1" w:themeTint="D8"/>
    </w:rPr>
  </w:style>
  <w:style w:type="paragraph" w:styleId="Title">
    <w:name w:val="Title"/>
    <w:basedOn w:val="Normal"/>
    <w:next w:val="Normal"/>
    <w:link w:val="TitleChar"/>
    <w:uiPriority w:val="10"/>
    <w:qFormat/>
    <w:rsid w:val="00DE0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0F5"/>
    <w:pPr>
      <w:spacing w:before="160"/>
      <w:jc w:val="center"/>
    </w:pPr>
    <w:rPr>
      <w:i/>
      <w:iCs/>
      <w:color w:val="404040" w:themeColor="text1" w:themeTint="BF"/>
    </w:rPr>
  </w:style>
  <w:style w:type="character" w:customStyle="1" w:styleId="QuoteChar">
    <w:name w:val="Quote Char"/>
    <w:basedOn w:val="DefaultParagraphFont"/>
    <w:link w:val="Quote"/>
    <w:uiPriority w:val="29"/>
    <w:rsid w:val="00DE00F5"/>
    <w:rPr>
      <w:i/>
      <w:iCs/>
      <w:color w:val="404040" w:themeColor="text1" w:themeTint="BF"/>
    </w:rPr>
  </w:style>
  <w:style w:type="paragraph" w:styleId="ListParagraph">
    <w:name w:val="List Paragraph"/>
    <w:basedOn w:val="Normal"/>
    <w:uiPriority w:val="34"/>
    <w:qFormat/>
    <w:rsid w:val="00DE00F5"/>
    <w:pPr>
      <w:ind w:left="720"/>
      <w:contextualSpacing/>
    </w:pPr>
  </w:style>
  <w:style w:type="character" w:styleId="IntenseEmphasis">
    <w:name w:val="Intense Emphasis"/>
    <w:basedOn w:val="DefaultParagraphFont"/>
    <w:uiPriority w:val="21"/>
    <w:qFormat/>
    <w:rsid w:val="00DE00F5"/>
    <w:rPr>
      <w:i/>
      <w:iCs/>
      <w:color w:val="0F4761" w:themeColor="accent1" w:themeShade="BF"/>
    </w:rPr>
  </w:style>
  <w:style w:type="paragraph" w:styleId="IntenseQuote">
    <w:name w:val="Intense Quote"/>
    <w:basedOn w:val="Normal"/>
    <w:next w:val="Normal"/>
    <w:link w:val="IntenseQuoteChar"/>
    <w:uiPriority w:val="30"/>
    <w:qFormat/>
    <w:rsid w:val="00DE0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0F5"/>
    <w:rPr>
      <w:i/>
      <w:iCs/>
      <w:color w:val="0F4761" w:themeColor="accent1" w:themeShade="BF"/>
    </w:rPr>
  </w:style>
  <w:style w:type="character" w:styleId="IntenseReference">
    <w:name w:val="Intense Reference"/>
    <w:basedOn w:val="DefaultParagraphFont"/>
    <w:uiPriority w:val="32"/>
    <w:qFormat/>
    <w:rsid w:val="00DE00F5"/>
    <w:rPr>
      <w:b/>
      <w:bCs/>
      <w:smallCaps/>
      <w:color w:val="0F4761" w:themeColor="accent1" w:themeShade="BF"/>
      <w:spacing w:val="5"/>
    </w:rPr>
  </w:style>
  <w:style w:type="paragraph" w:styleId="Header">
    <w:name w:val="header"/>
    <w:basedOn w:val="Normal"/>
    <w:link w:val="HeaderChar"/>
    <w:uiPriority w:val="99"/>
    <w:unhideWhenUsed/>
    <w:rsid w:val="00DE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0F5"/>
  </w:style>
  <w:style w:type="paragraph" w:styleId="Footer">
    <w:name w:val="footer"/>
    <w:basedOn w:val="Normal"/>
    <w:link w:val="FooterChar"/>
    <w:uiPriority w:val="99"/>
    <w:unhideWhenUsed/>
    <w:rsid w:val="00DE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0F5"/>
  </w:style>
  <w:style w:type="paragraph" w:styleId="FootnoteText">
    <w:name w:val="footnote text"/>
    <w:basedOn w:val="Normal"/>
    <w:link w:val="FootnoteTextChar"/>
    <w:uiPriority w:val="99"/>
    <w:semiHidden/>
    <w:unhideWhenUsed/>
    <w:rsid w:val="00524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E95"/>
    <w:rPr>
      <w:sz w:val="20"/>
      <w:szCs w:val="20"/>
    </w:rPr>
  </w:style>
  <w:style w:type="character" w:styleId="FootnoteReference">
    <w:name w:val="footnote reference"/>
    <w:basedOn w:val="DefaultParagraphFont"/>
    <w:uiPriority w:val="99"/>
    <w:semiHidden/>
    <w:unhideWhenUsed/>
    <w:rsid w:val="00524E95"/>
    <w:rPr>
      <w:vertAlign w:val="superscript"/>
    </w:rPr>
  </w:style>
  <w:style w:type="character" w:styleId="CommentReference">
    <w:name w:val="annotation reference"/>
    <w:basedOn w:val="DefaultParagraphFont"/>
    <w:uiPriority w:val="99"/>
    <w:semiHidden/>
    <w:unhideWhenUsed/>
    <w:rsid w:val="00524E95"/>
    <w:rPr>
      <w:sz w:val="16"/>
      <w:szCs w:val="16"/>
    </w:rPr>
  </w:style>
  <w:style w:type="paragraph" w:styleId="CommentText">
    <w:name w:val="annotation text"/>
    <w:basedOn w:val="Normal"/>
    <w:link w:val="CommentTextChar"/>
    <w:uiPriority w:val="99"/>
    <w:unhideWhenUsed/>
    <w:rsid w:val="00524E95"/>
    <w:pPr>
      <w:spacing w:line="240" w:lineRule="auto"/>
    </w:pPr>
    <w:rPr>
      <w:sz w:val="20"/>
      <w:szCs w:val="20"/>
    </w:rPr>
  </w:style>
  <w:style w:type="character" w:customStyle="1" w:styleId="CommentTextChar">
    <w:name w:val="Comment Text Char"/>
    <w:basedOn w:val="DefaultParagraphFont"/>
    <w:link w:val="CommentText"/>
    <w:uiPriority w:val="99"/>
    <w:rsid w:val="00524E95"/>
    <w:rPr>
      <w:sz w:val="20"/>
      <w:szCs w:val="20"/>
    </w:rPr>
  </w:style>
  <w:style w:type="paragraph" w:styleId="CommentSubject">
    <w:name w:val="annotation subject"/>
    <w:basedOn w:val="CommentText"/>
    <w:next w:val="CommentText"/>
    <w:link w:val="CommentSubjectChar"/>
    <w:uiPriority w:val="99"/>
    <w:semiHidden/>
    <w:unhideWhenUsed/>
    <w:rsid w:val="00524E95"/>
    <w:rPr>
      <w:b/>
      <w:bCs/>
    </w:rPr>
  </w:style>
  <w:style w:type="character" w:customStyle="1" w:styleId="CommentSubjectChar">
    <w:name w:val="Comment Subject Char"/>
    <w:basedOn w:val="CommentTextChar"/>
    <w:link w:val="CommentSubject"/>
    <w:uiPriority w:val="99"/>
    <w:semiHidden/>
    <w:rsid w:val="00524E95"/>
    <w:rPr>
      <w:b/>
      <w:bCs/>
      <w:sz w:val="20"/>
      <w:szCs w:val="20"/>
    </w:rPr>
  </w:style>
  <w:style w:type="character" w:styleId="Hyperlink">
    <w:name w:val="Hyperlink"/>
    <w:basedOn w:val="DefaultParagraphFont"/>
    <w:uiPriority w:val="99"/>
    <w:unhideWhenUsed/>
    <w:rsid w:val="00AD2C91"/>
    <w:rPr>
      <w:color w:val="467886" w:themeColor="hyperlink"/>
      <w:u w:val="single"/>
    </w:rPr>
  </w:style>
  <w:style w:type="character" w:styleId="Mention">
    <w:name w:val="Mention"/>
    <w:basedOn w:val="DefaultParagraphFont"/>
    <w:uiPriority w:val="99"/>
    <w:unhideWhenUsed/>
    <w:rsid w:val="00565B39"/>
    <w:rPr>
      <w:color w:val="2B579A"/>
      <w:shd w:val="clear" w:color="auto" w:fill="E1DFDD"/>
    </w:rPr>
  </w:style>
  <w:style w:type="paragraph" w:styleId="EndnoteText">
    <w:name w:val="endnote text"/>
    <w:basedOn w:val="Normal"/>
    <w:link w:val="EndnoteTextChar"/>
    <w:uiPriority w:val="99"/>
    <w:semiHidden/>
    <w:unhideWhenUsed/>
    <w:rsid w:val="00FE55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5528"/>
    <w:rPr>
      <w:sz w:val="20"/>
      <w:szCs w:val="20"/>
    </w:rPr>
  </w:style>
  <w:style w:type="character" w:styleId="EndnoteReference">
    <w:name w:val="endnote reference"/>
    <w:basedOn w:val="DefaultParagraphFont"/>
    <w:uiPriority w:val="99"/>
    <w:semiHidden/>
    <w:unhideWhenUsed/>
    <w:rsid w:val="00FE5528"/>
    <w:rPr>
      <w:vertAlign w:val="superscript"/>
    </w:rPr>
  </w:style>
  <w:style w:type="character" w:styleId="FollowedHyperlink">
    <w:name w:val="FollowedHyperlink"/>
    <w:basedOn w:val="DefaultParagraphFont"/>
    <w:uiPriority w:val="99"/>
    <w:semiHidden/>
    <w:unhideWhenUsed/>
    <w:rsid w:val="009E6C75"/>
    <w:rPr>
      <w:color w:val="96607D" w:themeColor="followedHyperlink"/>
      <w:u w:val="single"/>
    </w:rPr>
  </w:style>
  <w:style w:type="character" w:styleId="UnresolvedMention">
    <w:name w:val="Unresolved Mention"/>
    <w:basedOn w:val="DefaultParagraphFont"/>
    <w:uiPriority w:val="99"/>
    <w:semiHidden/>
    <w:unhideWhenUsed/>
    <w:rsid w:val="009008CF"/>
    <w:rPr>
      <w:color w:val="605E5C"/>
      <w:shd w:val="clear" w:color="auto" w:fill="E1DFDD"/>
    </w:rPr>
  </w:style>
  <w:style w:type="paragraph" w:styleId="Revision">
    <w:name w:val="Revision"/>
    <w:hidden/>
    <w:uiPriority w:val="99"/>
    <w:semiHidden/>
    <w:rsid w:val="00560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968598">
      <w:bodyDiv w:val="1"/>
      <w:marLeft w:val="0"/>
      <w:marRight w:val="0"/>
      <w:marTop w:val="0"/>
      <w:marBottom w:val="0"/>
      <w:divBdr>
        <w:top w:val="none" w:sz="0" w:space="0" w:color="auto"/>
        <w:left w:val="none" w:sz="0" w:space="0" w:color="auto"/>
        <w:bottom w:val="none" w:sz="0" w:space="0" w:color="auto"/>
        <w:right w:val="none" w:sz="0" w:space="0" w:color="auto"/>
      </w:divBdr>
      <w:divsChild>
        <w:div w:id="343561112">
          <w:marLeft w:val="0"/>
          <w:marRight w:val="0"/>
          <w:marTop w:val="0"/>
          <w:marBottom w:val="0"/>
          <w:divBdr>
            <w:top w:val="none" w:sz="0" w:space="0" w:color="auto"/>
            <w:left w:val="none" w:sz="0" w:space="0" w:color="auto"/>
            <w:bottom w:val="none" w:sz="0" w:space="0" w:color="auto"/>
            <w:right w:val="none" w:sz="0" w:space="0" w:color="auto"/>
          </w:divBdr>
          <w:divsChild>
            <w:div w:id="817186874">
              <w:marLeft w:val="0"/>
              <w:marRight w:val="0"/>
              <w:marTop w:val="150"/>
              <w:marBottom w:val="150"/>
              <w:divBdr>
                <w:top w:val="none" w:sz="0" w:space="0" w:color="auto"/>
                <w:left w:val="none" w:sz="0" w:space="0" w:color="auto"/>
                <w:bottom w:val="none" w:sz="0" w:space="0" w:color="auto"/>
                <w:right w:val="none" w:sz="0" w:space="0" w:color="auto"/>
              </w:divBdr>
            </w:div>
            <w:div w:id="1978143913">
              <w:marLeft w:val="0"/>
              <w:marRight w:val="0"/>
              <w:marTop w:val="0"/>
              <w:marBottom w:val="0"/>
              <w:divBdr>
                <w:top w:val="none" w:sz="0" w:space="0" w:color="auto"/>
                <w:left w:val="none" w:sz="0" w:space="0" w:color="auto"/>
                <w:bottom w:val="none" w:sz="0" w:space="0" w:color="auto"/>
                <w:right w:val="none" w:sz="0" w:space="0" w:color="auto"/>
              </w:divBdr>
              <w:divsChild>
                <w:div w:id="251745226">
                  <w:marLeft w:val="0"/>
                  <w:marRight w:val="0"/>
                  <w:marTop w:val="0"/>
                  <w:marBottom w:val="0"/>
                  <w:divBdr>
                    <w:top w:val="none" w:sz="0" w:space="0" w:color="auto"/>
                    <w:left w:val="none" w:sz="0" w:space="0" w:color="auto"/>
                    <w:bottom w:val="none" w:sz="0" w:space="0" w:color="auto"/>
                    <w:right w:val="none" w:sz="0" w:space="0" w:color="auto"/>
                  </w:divBdr>
                </w:div>
                <w:div w:id="270478337">
                  <w:marLeft w:val="0"/>
                  <w:marRight w:val="0"/>
                  <w:marTop w:val="0"/>
                  <w:marBottom w:val="0"/>
                  <w:divBdr>
                    <w:top w:val="none" w:sz="0" w:space="0" w:color="auto"/>
                    <w:left w:val="none" w:sz="0" w:space="0" w:color="auto"/>
                    <w:bottom w:val="none" w:sz="0" w:space="0" w:color="auto"/>
                    <w:right w:val="none" w:sz="0" w:space="0" w:color="auto"/>
                  </w:divBdr>
                </w:div>
                <w:div w:id="390202244">
                  <w:marLeft w:val="0"/>
                  <w:marRight w:val="0"/>
                  <w:marTop w:val="0"/>
                  <w:marBottom w:val="0"/>
                  <w:divBdr>
                    <w:top w:val="none" w:sz="0" w:space="0" w:color="auto"/>
                    <w:left w:val="none" w:sz="0" w:space="0" w:color="auto"/>
                    <w:bottom w:val="none" w:sz="0" w:space="0" w:color="auto"/>
                    <w:right w:val="none" w:sz="0" w:space="0" w:color="auto"/>
                  </w:divBdr>
                </w:div>
                <w:div w:id="477495812">
                  <w:marLeft w:val="0"/>
                  <w:marRight w:val="0"/>
                  <w:marTop w:val="0"/>
                  <w:marBottom w:val="0"/>
                  <w:divBdr>
                    <w:top w:val="none" w:sz="0" w:space="0" w:color="auto"/>
                    <w:left w:val="none" w:sz="0" w:space="0" w:color="auto"/>
                    <w:bottom w:val="none" w:sz="0" w:space="0" w:color="auto"/>
                    <w:right w:val="none" w:sz="0" w:space="0" w:color="auto"/>
                  </w:divBdr>
                </w:div>
                <w:div w:id="597760502">
                  <w:marLeft w:val="0"/>
                  <w:marRight w:val="0"/>
                  <w:marTop w:val="0"/>
                  <w:marBottom w:val="0"/>
                  <w:divBdr>
                    <w:top w:val="none" w:sz="0" w:space="0" w:color="auto"/>
                    <w:left w:val="none" w:sz="0" w:space="0" w:color="auto"/>
                    <w:bottom w:val="none" w:sz="0" w:space="0" w:color="auto"/>
                    <w:right w:val="none" w:sz="0" w:space="0" w:color="auto"/>
                  </w:divBdr>
                </w:div>
                <w:div w:id="749740224">
                  <w:marLeft w:val="0"/>
                  <w:marRight w:val="0"/>
                  <w:marTop w:val="0"/>
                  <w:marBottom w:val="0"/>
                  <w:divBdr>
                    <w:top w:val="none" w:sz="0" w:space="0" w:color="auto"/>
                    <w:left w:val="none" w:sz="0" w:space="0" w:color="auto"/>
                    <w:bottom w:val="none" w:sz="0" w:space="0" w:color="auto"/>
                    <w:right w:val="none" w:sz="0" w:space="0" w:color="auto"/>
                  </w:divBdr>
                </w:div>
                <w:div w:id="914049052">
                  <w:marLeft w:val="0"/>
                  <w:marRight w:val="0"/>
                  <w:marTop w:val="0"/>
                  <w:marBottom w:val="0"/>
                  <w:divBdr>
                    <w:top w:val="none" w:sz="0" w:space="0" w:color="auto"/>
                    <w:left w:val="none" w:sz="0" w:space="0" w:color="auto"/>
                    <w:bottom w:val="none" w:sz="0" w:space="0" w:color="auto"/>
                    <w:right w:val="none" w:sz="0" w:space="0" w:color="auto"/>
                  </w:divBdr>
                </w:div>
                <w:div w:id="1000540546">
                  <w:marLeft w:val="0"/>
                  <w:marRight w:val="0"/>
                  <w:marTop w:val="0"/>
                  <w:marBottom w:val="0"/>
                  <w:divBdr>
                    <w:top w:val="none" w:sz="0" w:space="0" w:color="auto"/>
                    <w:left w:val="none" w:sz="0" w:space="0" w:color="auto"/>
                    <w:bottom w:val="none" w:sz="0" w:space="0" w:color="auto"/>
                    <w:right w:val="none" w:sz="0" w:space="0" w:color="auto"/>
                  </w:divBdr>
                </w:div>
                <w:div w:id="1049039143">
                  <w:marLeft w:val="0"/>
                  <w:marRight w:val="0"/>
                  <w:marTop w:val="0"/>
                  <w:marBottom w:val="0"/>
                  <w:divBdr>
                    <w:top w:val="none" w:sz="0" w:space="0" w:color="auto"/>
                    <w:left w:val="none" w:sz="0" w:space="0" w:color="auto"/>
                    <w:bottom w:val="none" w:sz="0" w:space="0" w:color="auto"/>
                    <w:right w:val="none" w:sz="0" w:space="0" w:color="auto"/>
                  </w:divBdr>
                </w:div>
                <w:div w:id="1400320747">
                  <w:marLeft w:val="0"/>
                  <w:marRight w:val="0"/>
                  <w:marTop w:val="0"/>
                  <w:marBottom w:val="0"/>
                  <w:divBdr>
                    <w:top w:val="none" w:sz="0" w:space="0" w:color="auto"/>
                    <w:left w:val="none" w:sz="0" w:space="0" w:color="auto"/>
                    <w:bottom w:val="none" w:sz="0" w:space="0" w:color="auto"/>
                    <w:right w:val="none" w:sz="0" w:space="0" w:color="auto"/>
                  </w:divBdr>
                </w:div>
                <w:div w:id="1404181705">
                  <w:marLeft w:val="0"/>
                  <w:marRight w:val="0"/>
                  <w:marTop w:val="0"/>
                  <w:marBottom w:val="0"/>
                  <w:divBdr>
                    <w:top w:val="none" w:sz="0" w:space="0" w:color="auto"/>
                    <w:left w:val="none" w:sz="0" w:space="0" w:color="auto"/>
                    <w:bottom w:val="none" w:sz="0" w:space="0" w:color="auto"/>
                    <w:right w:val="none" w:sz="0" w:space="0" w:color="auto"/>
                  </w:divBdr>
                </w:div>
                <w:div w:id="1453327529">
                  <w:marLeft w:val="0"/>
                  <w:marRight w:val="0"/>
                  <w:marTop w:val="0"/>
                  <w:marBottom w:val="0"/>
                  <w:divBdr>
                    <w:top w:val="none" w:sz="0" w:space="0" w:color="auto"/>
                    <w:left w:val="none" w:sz="0" w:space="0" w:color="auto"/>
                    <w:bottom w:val="none" w:sz="0" w:space="0" w:color="auto"/>
                    <w:right w:val="none" w:sz="0" w:space="0" w:color="auto"/>
                  </w:divBdr>
                </w:div>
                <w:div w:id="1469930763">
                  <w:marLeft w:val="0"/>
                  <w:marRight w:val="0"/>
                  <w:marTop w:val="0"/>
                  <w:marBottom w:val="0"/>
                  <w:divBdr>
                    <w:top w:val="none" w:sz="0" w:space="0" w:color="auto"/>
                    <w:left w:val="none" w:sz="0" w:space="0" w:color="auto"/>
                    <w:bottom w:val="none" w:sz="0" w:space="0" w:color="auto"/>
                    <w:right w:val="none" w:sz="0" w:space="0" w:color="auto"/>
                  </w:divBdr>
                </w:div>
                <w:div w:id="1511522512">
                  <w:marLeft w:val="0"/>
                  <w:marRight w:val="0"/>
                  <w:marTop w:val="0"/>
                  <w:marBottom w:val="0"/>
                  <w:divBdr>
                    <w:top w:val="none" w:sz="0" w:space="0" w:color="auto"/>
                    <w:left w:val="none" w:sz="0" w:space="0" w:color="auto"/>
                    <w:bottom w:val="none" w:sz="0" w:space="0" w:color="auto"/>
                    <w:right w:val="none" w:sz="0" w:space="0" w:color="auto"/>
                  </w:divBdr>
                </w:div>
                <w:div w:id="1557278583">
                  <w:marLeft w:val="0"/>
                  <w:marRight w:val="0"/>
                  <w:marTop w:val="0"/>
                  <w:marBottom w:val="0"/>
                  <w:divBdr>
                    <w:top w:val="none" w:sz="0" w:space="0" w:color="auto"/>
                    <w:left w:val="none" w:sz="0" w:space="0" w:color="auto"/>
                    <w:bottom w:val="none" w:sz="0" w:space="0" w:color="auto"/>
                    <w:right w:val="none" w:sz="0" w:space="0" w:color="auto"/>
                  </w:divBdr>
                </w:div>
                <w:div w:id="1627081517">
                  <w:marLeft w:val="0"/>
                  <w:marRight w:val="0"/>
                  <w:marTop w:val="0"/>
                  <w:marBottom w:val="0"/>
                  <w:divBdr>
                    <w:top w:val="none" w:sz="0" w:space="0" w:color="auto"/>
                    <w:left w:val="none" w:sz="0" w:space="0" w:color="auto"/>
                    <w:bottom w:val="none" w:sz="0" w:space="0" w:color="auto"/>
                    <w:right w:val="none" w:sz="0" w:space="0" w:color="auto"/>
                  </w:divBdr>
                </w:div>
                <w:div w:id="1646201483">
                  <w:marLeft w:val="0"/>
                  <w:marRight w:val="0"/>
                  <w:marTop w:val="0"/>
                  <w:marBottom w:val="0"/>
                  <w:divBdr>
                    <w:top w:val="none" w:sz="0" w:space="0" w:color="auto"/>
                    <w:left w:val="none" w:sz="0" w:space="0" w:color="auto"/>
                    <w:bottom w:val="none" w:sz="0" w:space="0" w:color="auto"/>
                    <w:right w:val="none" w:sz="0" w:space="0" w:color="auto"/>
                  </w:divBdr>
                </w:div>
                <w:div w:id="1705324631">
                  <w:marLeft w:val="0"/>
                  <w:marRight w:val="0"/>
                  <w:marTop w:val="0"/>
                  <w:marBottom w:val="0"/>
                  <w:divBdr>
                    <w:top w:val="none" w:sz="0" w:space="0" w:color="auto"/>
                    <w:left w:val="none" w:sz="0" w:space="0" w:color="auto"/>
                    <w:bottom w:val="none" w:sz="0" w:space="0" w:color="auto"/>
                    <w:right w:val="none" w:sz="0" w:space="0" w:color="auto"/>
                  </w:divBdr>
                </w:div>
                <w:div w:id="1775319266">
                  <w:marLeft w:val="0"/>
                  <w:marRight w:val="0"/>
                  <w:marTop w:val="0"/>
                  <w:marBottom w:val="0"/>
                  <w:divBdr>
                    <w:top w:val="none" w:sz="0" w:space="0" w:color="auto"/>
                    <w:left w:val="none" w:sz="0" w:space="0" w:color="auto"/>
                    <w:bottom w:val="none" w:sz="0" w:space="0" w:color="auto"/>
                    <w:right w:val="none" w:sz="0" w:space="0" w:color="auto"/>
                  </w:divBdr>
                </w:div>
                <w:div w:id="1779906331">
                  <w:marLeft w:val="0"/>
                  <w:marRight w:val="0"/>
                  <w:marTop w:val="0"/>
                  <w:marBottom w:val="0"/>
                  <w:divBdr>
                    <w:top w:val="none" w:sz="0" w:space="0" w:color="auto"/>
                    <w:left w:val="none" w:sz="0" w:space="0" w:color="auto"/>
                    <w:bottom w:val="none" w:sz="0" w:space="0" w:color="auto"/>
                    <w:right w:val="none" w:sz="0" w:space="0" w:color="auto"/>
                  </w:divBdr>
                </w:div>
                <w:div w:id="1863668711">
                  <w:marLeft w:val="0"/>
                  <w:marRight w:val="0"/>
                  <w:marTop w:val="0"/>
                  <w:marBottom w:val="0"/>
                  <w:divBdr>
                    <w:top w:val="none" w:sz="0" w:space="0" w:color="auto"/>
                    <w:left w:val="none" w:sz="0" w:space="0" w:color="auto"/>
                    <w:bottom w:val="none" w:sz="0" w:space="0" w:color="auto"/>
                    <w:right w:val="none" w:sz="0" w:space="0" w:color="auto"/>
                  </w:divBdr>
                </w:div>
                <w:div w:id="1917082129">
                  <w:marLeft w:val="0"/>
                  <w:marRight w:val="0"/>
                  <w:marTop w:val="0"/>
                  <w:marBottom w:val="0"/>
                  <w:divBdr>
                    <w:top w:val="none" w:sz="0" w:space="0" w:color="auto"/>
                    <w:left w:val="none" w:sz="0" w:space="0" w:color="auto"/>
                    <w:bottom w:val="none" w:sz="0" w:space="0" w:color="auto"/>
                    <w:right w:val="none" w:sz="0" w:space="0" w:color="auto"/>
                  </w:divBdr>
                </w:div>
                <w:div w:id="1945191053">
                  <w:marLeft w:val="0"/>
                  <w:marRight w:val="0"/>
                  <w:marTop w:val="0"/>
                  <w:marBottom w:val="0"/>
                  <w:divBdr>
                    <w:top w:val="none" w:sz="0" w:space="0" w:color="auto"/>
                    <w:left w:val="none" w:sz="0" w:space="0" w:color="auto"/>
                    <w:bottom w:val="none" w:sz="0" w:space="0" w:color="auto"/>
                    <w:right w:val="none" w:sz="0" w:space="0" w:color="auto"/>
                  </w:divBdr>
                </w:div>
                <w:div w:id="1950628013">
                  <w:marLeft w:val="0"/>
                  <w:marRight w:val="0"/>
                  <w:marTop w:val="0"/>
                  <w:marBottom w:val="0"/>
                  <w:divBdr>
                    <w:top w:val="none" w:sz="0" w:space="0" w:color="auto"/>
                    <w:left w:val="none" w:sz="0" w:space="0" w:color="auto"/>
                    <w:bottom w:val="none" w:sz="0" w:space="0" w:color="auto"/>
                    <w:right w:val="none" w:sz="0" w:space="0" w:color="auto"/>
                  </w:divBdr>
                </w:div>
                <w:div w:id="1956015545">
                  <w:marLeft w:val="0"/>
                  <w:marRight w:val="0"/>
                  <w:marTop w:val="0"/>
                  <w:marBottom w:val="0"/>
                  <w:divBdr>
                    <w:top w:val="none" w:sz="0" w:space="0" w:color="auto"/>
                    <w:left w:val="none" w:sz="0" w:space="0" w:color="auto"/>
                    <w:bottom w:val="none" w:sz="0" w:space="0" w:color="auto"/>
                    <w:right w:val="none" w:sz="0" w:space="0" w:color="auto"/>
                  </w:divBdr>
                </w:div>
                <w:div w:id="2101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6051">
          <w:marLeft w:val="0"/>
          <w:marRight w:val="0"/>
          <w:marTop w:val="0"/>
          <w:marBottom w:val="0"/>
          <w:divBdr>
            <w:top w:val="none" w:sz="0" w:space="0" w:color="auto"/>
            <w:left w:val="none" w:sz="0" w:space="0" w:color="auto"/>
            <w:bottom w:val="none" w:sz="0" w:space="0" w:color="auto"/>
            <w:right w:val="none" w:sz="0" w:space="0" w:color="auto"/>
          </w:divBdr>
          <w:divsChild>
            <w:div w:id="107049773">
              <w:marLeft w:val="0"/>
              <w:marRight w:val="0"/>
              <w:marTop w:val="150"/>
              <w:marBottom w:val="150"/>
              <w:divBdr>
                <w:top w:val="none" w:sz="0" w:space="0" w:color="auto"/>
                <w:left w:val="none" w:sz="0" w:space="0" w:color="auto"/>
                <w:bottom w:val="none" w:sz="0" w:space="0" w:color="auto"/>
                <w:right w:val="none" w:sz="0" w:space="0" w:color="auto"/>
              </w:divBdr>
            </w:div>
            <w:div w:id="2085101177">
              <w:marLeft w:val="0"/>
              <w:marRight w:val="0"/>
              <w:marTop w:val="0"/>
              <w:marBottom w:val="0"/>
              <w:divBdr>
                <w:top w:val="none" w:sz="0" w:space="0" w:color="auto"/>
                <w:left w:val="none" w:sz="0" w:space="0" w:color="auto"/>
                <w:bottom w:val="none" w:sz="0" w:space="0" w:color="auto"/>
                <w:right w:val="none" w:sz="0" w:space="0" w:color="auto"/>
              </w:divBdr>
              <w:divsChild>
                <w:div w:id="370807234">
                  <w:marLeft w:val="0"/>
                  <w:marRight w:val="0"/>
                  <w:marTop w:val="0"/>
                  <w:marBottom w:val="0"/>
                  <w:divBdr>
                    <w:top w:val="none" w:sz="0" w:space="0" w:color="auto"/>
                    <w:left w:val="none" w:sz="0" w:space="0" w:color="auto"/>
                    <w:bottom w:val="none" w:sz="0" w:space="0" w:color="auto"/>
                    <w:right w:val="none" w:sz="0" w:space="0" w:color="auto"/>
                  </w:divBdr>
                </w:div>
                <w:div w:id="435176551">
                  <w:marLeft w:val="0"/>
                  <w:marRight w:val="0"/>
                  <w:marTop w:val="0"/>
                  <w:marBottom w:val="0"/>
                  <w:divBdr>
                    <w:top w:val="none" w:sz="0" w:space="0" w:color="auto"/>
                    <w:left w:val="none" w:sz="0" w:space="0" w:color="auto"/>
                    <w:bottom w:val="none" w:sz="0" w:space="0" w:color="auto"/>
                    <w:right w:val="none" w:sz="0" w:space="0" w:color="auto"/>
                  </w:divBdr>
                </w:div>
                <w:div w:id="605190385">
                  <w:marLeft w:val="0"/>
                  <w:marRight w:val="0"/>
                  <w:marTop w:val="0"/>
                  <w:marBottom w:val="0"/>
                  <w:divBdr>
                    <w:top w:val="none" w:sz="0" w:space="0" w:color="auto"/>
                    <w:left w:val="none" w:sz="0" w:space="0" w:color="auto"/>
                    <w:bottom w:val="none" w:sz="0" w:space="0" w:color="auto"/>
                    <w:right w:val="none" w:sz="0" w:space="0" w:color="auto"/>
                  </w:divBdr>
                </w:div>
                <w:div w:id="700086853">
                  <w:marLeft w:val="0"/>
                  <w:marRight w:val="0"/>
                  <w:marTop w:val="0"/>
                  <w:marBottom w:val="0"/>
                  <w:divBdr>
                    <w:top w:val="none" w:sz="0" w:space="0" w:color="auto"/>
                    <w:left w:val="none" w:sz="0" w:space="0" w:color="auto"/>
                    <w:bottom w:val="none" w:sz="0" w:space="0" w:color="auto"/>
                    <w:right w:val="none" w:sz="0" w:space="0" w:color="auto"/>
                  </w:divBdr>
                </w:div>
                <w:div w:id="782698977">
                  <w:marLeft w:val="0"/>
                  <w:marRight w:val="0"/>
                  <w:marTop w:val="0"/>
                  <w:marBottom w:val="0"/>
                  <w:divBdr>
                    <w:top w:val="none" w:sz="0" w:space="0" w:color="auto"/>
                    <w:left w:val="none" w:sz="0" w:space="0" w:color="auto"/>
                    <w:bottom w:val="none" w:sz="0" w:space="0" w:color="auto"/>
                    <w:right w:val="none" w:sz="0" w:space="0" w:color="auto"/>
                  </w:divBdr>
                </w:div>
                <w:div w:id="1100762794">
                  <w:marLeft w:val="0"/>
                  <w:marRight w:val="0"/>
                  <w:marTop w:val="0"/>
                  <w:marBottom w:val="0"/>
                  <w:divBdr>
                    <w:top w:val="none" w:sz="0" w:space="0" w:color="auto"/>
                    <w:left w:val="none" w:sz="0" w:space="0" w:color="auto"/>
                    <w:bottom w:val="none" w:sz="0" w:space="0" w:color="auto"/>
                    <w:right w:val="none" w:sz="0" w:space="0" w:color="auto"/>
                  </w:divBdr>
                </w:div>
                <w:div w:id="1108431462">
                  <w:marLeft w:val="0"/>
                  <w:marRight w:val="0"/>
                  <w:marTop w:val="0"/>
                  <w:marBottom w:val="0"/>
                  <w:divBdr>
                    <w:top w:val="none" w:sz="0" w:space="0" w:color="auto"/>
                    <w:left w:val="none" w:sz="0" w:space="0" w:color="auto"/>
                    <w:bottom w:val="none" w:sz="0" w:space="0" w:color="auto"/>
                    <w:right w:val="none" w:sz="0" w:space="0" w:color="auto"/>
                  </w:divBdr>
                </w:div>
                <w:div w:id="1203984578">
                  <w:marLeft w:val="0"/>
                  <w:marRight w:val="0"/>
                  <w:marTop w:val="0"/>
                  <w:marBottom w:val="0"/>
                  <w:divBdr>
                    <w:top w:val="none" w:sz="0" w:space="0" w:color="auto"/>
                    <w:left w:val="none" w:sz="0" w:space="0" w:color="auto"/>
                    <w:bottom w:val="none" w:sz="0" w:space="0" w:color="auto"/>
                    <w:right w:val="none" w:sz="0" w:space="0" w:color="auto"/>
                  </w:divBdr>
                </w:div>
                <w:div w:id="1208569191">
                  <w:marLeft w:val="0"/>
                  <w:marRight w:val="0"/>
                  <w:marTop w:val="0"/>
                  <w:marBottom w:val="0"/>
                  <w:divBdr>
                    <w:top w:val="none" w:sz="0" w:space="0" w:color="auto"/>
                    <w:left w:val="none" w:sz="0" w:space="0" w:color="auto"/>
                    <w:bottom w:val="none" w:sz="0" w:space="0" w:color="auto"/>
                    <w:right w:val="none" w:sz="0" w:space="0" w:color="auto"/>
                  </w:divBdr>
                </w:div>
                <w:div w:id="1257253448">
                  <w:marLeft w:val="0"/>
                  <w:marRight w:val="0"/>
                  <w:marTop w:val="0"/>
                  <w:marBottom w:val="0"/>
                  <w:divBdr>
                    <w:top w:val="none" w:sz="0" w:space="0" w:color="auto"/>
                    <w:left w:val="none" w:sz="0" w:space="0" w:color="auto"/>
                    <w:bottom w:val="none" w:sz="0" w:space="0" w:color="auto"/>
                    <w:right w:val="none" w:sz="0" w:space="0" w:color="auto"/>
                  </w:divBdr>
                </w:div>
                <w:div w:id="1291475737">
                  <w:marLeft w:val="0"/>
                  <w:marRight w:val="0"/>
                  <w:marTop w:val="0"/>
                  <w:marBottom w:val="0"/>
                  <w:divBdr>
                    <w:top w:val="none" w:sz="0" w:space="0" w:color="auto"/>
                    <w:left w:val="none" w:sz="0" w:space="0" w:color="auto"/>
                    <w:bottom w:val="none" w:sz="0" w:space="0" w:color="auto"/>
                    <w:right w:val="none" w:sz="0" w:space="0" w:color="auto"/>
                  </w:divBdr>
                </w:div>
                <w:div w:id="1392576558">
                  <w:marLeft w:val="0"/>
                  <w:marRight w:val="0"/>
                  <w:marTop w:val="0"/>
                  <w:marBottom w:val="0"/>
                  <w:divBdr>
                    <w:top w:val="none" w:sz="0" w:space="0" w:color="auto"/>
                    <w:left w:val="none" w:sz="0" w:space="0" w:color="auto"/>
                    <w:bottom w:val="none" w:sz="0" w:space="0" w:color="auto"/>
                    <w:right w:val="none" w:sz="0" w:space="0" w:color="auto"/>
                  </w:divBdr>
                </w:div>
                <w:div w:id="1456172643">
                  <w:marLeft w:val="0"/>
                  <w:marRight w:val="0"/>
                  <w:marTop w:val="0"/>
                  <w:marBottom w:val="0"/>
                  <w:divBdr>
                    <w:top w:val="none" w:sz="0" w:space="0" w:color="auto"/>
                    <w:left w:val="none" w:sz="0" w:space="0" w:color="auto"/>
                    <w:bottom w:val="none" w:sz="0" w:space="0" w:color="auto"/>
                    <w:right w:val="none" w:sz="0" w:space="0" w:color="auto"/>
                  </w:divBdr>
                </w:div>
                <w:div w:id="1551765458">
                  <w:marLeft w:val="0"/>
                  <w:marRight w:val="0"/>
                  <w:marTop w:val="0"/>
                  <w:marBottom w:val="0"/>
                  <w:divBdr>
                    <w:top w:val="none" w:sz="0" w:space="0" w:color="auto"/>
                    <w:left w:val="none" w:sz="0" w:space="0" w:color="auto"/>
                    <w:bottom w:val="none" w:sz="0" w:space="0" w:color="auto"/>
                    <w:right w:val="none" w:sz="0" w:space="0" w:color="auto"/>
                  </w:divBdr>
                </w:div>
                <w:div w:id="1686858134">
                  <w:marLeft w:val="0"/>
                  <w:marRight w:val="0"/>
                  <w:marTop w:val="0"/>
                  <w:marBottom w:val="0"/>
                  <w:divBdr>
                    <w:top w:val="none" w:sz="0" w:space="0" w:color="auto"/>
                    <w:left w:val="none" w:sz="0" w:space="0" w:color="auto"/>
                    <w:bottom w:val="none" w:sz="0" w:space="0" w:color="auto"/>
                    <w:right w:val="none" w:sz="0" w:space="0" w:color="auto"/>
                  </w:divBdr>
                </w:div>
                <w:div w:id="1705399430">
                  <w:marLeft w:val="0"/>
                  <w:marRight w:val="0"/>
                  <w:marTop w:val="0"/>
                  <w:marBottom w:val="0"/>
                  <w:divBdr>
                    <w:top w:val="none" w:sz="0" w:space="0" w:color="auto"/>
                    <w:left w:val="none" w:sz="0" w:space="0" w:color="auto"/>
                    <w:bottom w:val="none" w:sz="0" w:space="0" w:color="auto"/>
                    <w:right w:val="none" w:sz="0" w:space="0" w:color="auto"/>
                  </w:divBdr>
                </w:div>
                <w:div w:id="1727876588">
                  <w:marLeft w:val="0"/>
                  <w:marRight w:val="0"/>
                  <w:marTop w:val="0"/>
                  <w:marBottom w:val="0"/>
                  <w:divBdr>
                    <w:top w:val="none" w:sz="0" w:space="0" w:color="auto"/>
                    <w:left w:val="none" w:sz="0" w:space="0" w:color="auto"/>
                    <w:bottom w:val="none" w:sz="0" w:space="0" w:color="auto"/>
                    <w:right w:val="none" w:sz="0" w:space="0" w:color="auto"/>
                  </w:divBdr>
                </w:div>
                <w:div w:id="1776167181">
                  <w:marLeft w:val="0"/>
                  <w:marRight w:val="0"/>
                  <w:marTop w:val="0"/>
                  <w:marBottom w:val="0"/>
                  <w:divBdr>
                    <w:top w:val="none" w:sz="0" w:space="0" w:color="auto"/>
                    <w:left w:val="none" w:sz="0" w:space="0" w:color="auto"/>
                    <w:bottom w:val="none" w:sz="0" w:space="0" w:color="auto"/>
                    <w:right w:val="none" w:sz="0" w:space="0" w:color="auto"/>
                  </w:divBdr>
                </w:div>
                <w:div w:id="1940212533">
                  <w:marLeft w:val="0"/>
                  <w:marRight w:val="0"/>
                  <w:marTop w:val="0"/>
                  <w:marBottom w:val="0"/>
                  <w:divBdr>
                    <w:top w:val="none" w:sz="0" w:space="0" w:color="auto"/>
                    <w:left w:val="none" w:sz="0" w:space="0" w:color="auto"/>
                    <w:bottom w:val="none" w:sz="0" w:space="0" w:color="auto"/>
                    <w:right w:val="none" w:sz="0" w:space="0" w:color="auto"/>
                  </w:divBdr>
                </w:div>
                <w:div w:id="1993175485">
                  <w:marLeft w:val="0"/>
                  <w:marRight w:val="0"/>
                  <w:marTop w:val="75"/>
                  <w:marBottom w:val="0"/>
                  <w:divBdr>
                    <w:top w:val="none" w:sz="0" w:space="0" w:color="auto"/>
                    <w:left w:val="none" w:sz="0" w:space="0" w:color="auto"/>
                    <w:bottom w:val="none" w:sz="0" w:space="0" w:color="auto"/>
                    <w:right w:val="none" w:sz="0" w:space="0" w:color="auto"/>
                  </w:divBdr>
                </w:div>
                <w:div w:id="1994722422">
                  <w:marLeft w:val="0"/>
                  <w:marRight w:val="0"/>
                  <w:marTop w:val="0"/>
                  <w:marBottom w:val="0"/>
                  <w:divBdr>
                    <w:top w:val="none" w:sz="0" w:space="0" w:color="auto"/>
                    <w:left w:val="none" w:sz="0" w:space="0" w:color="auto"/>
                    <w:bottom w:val="none" w:sz="0" w:space="0" w:color="auto"/>
                    <w:right w:val="none" w:sz="0" w:space="0" w:color="auto"/>
                  </w:divBdr>
                </w:div>
                <w:div w:id="1999113054">
                  <w:marLeft w:val="0"/>
                  <w:marRight w:val="0"/>
                  <w:marTop w:val="0"/>
                  <w:marBottom w:val="0"/>
                  <w:divBdr>
                    <w:top w:val="none" w:sz="0" w:space="0" w:color="auto"/>
                    <w:left w:val="none" w:sz="0" w:space="0" w:color="auto"/>
                    <w:bottom w:val="none" w:sz="0" w:space="0" w:color="auto"/>
                    <w:right w:val="none" w:sz="0" w:space="0" w:color="auto"/>
                  </w:divBdr>
                </w:div>
                <w:div w:id="20598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65129">
          <w:marLeft w:val="0"/>
          <w:marRight w:val="0"/>
          <w:marTop w:val="0"/>
          <w:marBottom w:val="0"/>
          <w:divBdr>
            <w:top w:val="none" w:sz="0" w:space="0" w:color="auto"/>
            <w:left w:val="none" w:sz="0" w:space="0" w:color="auto"/>
            <w:bottom w:val="none" w:sz="0" w:space="0" w:color="auto"/>
            <w:right w:val="none" w:sz="0" w:space="0" w:color="auto"/>
          </w:divBdr>
          <w:divsChild>
            <w:div w:id="290210808">
              <w:marLeft w:val="0"/>
              <w:marRight w:val="0"/>
              <w:marTop w:val="150"/>
              <w:marBottom w:val="150"/>
              <w:divBdr>
                <w:top w:val="none" w:sz="0" w:space="0" w:color="auto"/>
                <w:left w:val="none" w:sz="0" w:space="0" w:color="auto"/>
                <w:bottom w:val="none" w:sz="0" w:space="0" w:color="auto"/>
                <w:right w:val="none" w:sz="0" w:space="0" w:color="auto"/>
              </w:divBdr>
            </w:div>
            <w:div w:id="1174997704">
              <w:marLeft w:val="0"/>
              <w:marRight w:val="0"/>
              <w:marTop w:val="0"/>
              <w:marBottom w:val="0"/>
              <w:divBdr>
                <w:top w:val="none" w:sz="0" w:space="0" w:color="auto"/>
                <w:left w:val="none" w:sz="0" w:space="0" w:color="auto"/>
                <w:bottom w:val="none" w:sz="0" w:space="0" w:color="auto"/>
                <w:right w:val="none" w:sz="0" w:space="0" w:color="auto"/>
              </w:divBdr>
              <w:divsChild>
                <w:div w:id="19597379">
                  <w:marLeft w:val="0"/>
                  <w:marRight w:val="0"/>
                  <w:marTop w:val="0"/>
                  <w:marBottom w:val="0"/>
                  <w:divBdr>
                    <w:top w:val="none" w:sz="0" w:space="0" w:color="auto"/>
                    <w:left w:val="none" w:sz="0" w:space="0" w:color="auto"/>
                    <w:bottom w:val="none" w:sz="0" w:space="0" w:color="auto"/>
                    <w:right w:val="none" w:sz="0" w:space="0" w:color="auto"/>
                  </w:divBdr>
                </w:div>
                <w:div w:id="61293944">
                  <w:marLeft w:val="0"/>
                  <w:marRight w:val="0"/>
                  <w:marTop w:val="75"/>
                  <w:marBottom w:val="0"/>
                  <w:divBdr>
                    <w:top w:val="none" w:sz="0" w:space="0" w:color="auto"/>
                    <w:left w:val="none" w:sz="0" w:space="0" w:color="auto"/>
                    <w:bottom w:val="none" w:sz="0" w:space="0" w:color="auto"/>
                    <w:right w:val="none" w:sz="0" w:space="0" w:color="auto"/>
                  </w:divBdr>
                </w:div>
                <w:div w:id="64038795">
                  <w:marLeft w:val="0"/>
                  <w:marRight w:val="0"/>
                  <w:marTop w:val="0"/>
                  <w:marBottom w:val="0"/>
                  <w:divBdr>
                    <w:top w:val="none" w:sz="0" w:space="0" w:color="auto"/>
                    <w:left w:val="none" w:sz="0" w:space="0" w:color="auto"/>
                    <w:bottom w:val="none" w:sz="0" w:space="0" w:color="auto"/>
                    <w:right w:val="none" w:sz="0" w:space="0" w:color="auto"/>
                  </w:divBdr>
                </w:div>
                <w:div w:id="115611560">
                  <w:marLeft w:val="0"/>
                  <w:marRight w:val="0"/>
                  <w:marTop w:val="0"/>
                  <w:marBottom w:val="0"/>
                  <w:divBdr>
                    <w:top w:val="none" w:sz="0" w:space="0" w:color="auto"/>
                    <w:left w:val="none" w:sz="0" w:space="0" w:color="auto"/>
                    <w:bottom w:val="none" w:sz="0" w:space="0" w:color="auto"/>
                    <w:right w:val="none" w:sz="0" w:space="0" w:color="auto"/>
                  </w:divBdr>
                </w:div>
                <w:div w:id="321278875">
                  <w:marLeft w:val="0"/>
                  <w:marRight w:val="0"/>
                  <w:marTop w:val="0"/>
                  <w:marBottom w:val="0"/>
                  <w:divBdr>
                    <w:top w:val="none" w:sz="0" w:space="0" w:color="auto"/>
                    <w:left w:val="none" w:sz="0" w:space="0" w:color="auto"/>
                    <w:bottom w:val="none" w:sz="0" w:space="0" w:color="auto"/>
                    <w:right w:val="none" w:sz="0" w:space="0" w:color="auto"/>
                  </w:divBdr>
                </w:div>
                <w:div w:id="393309286">
                  <w:marLeft w:val="0"/>
                  <w:marRight w:val="0"/>
                  <w:marTop w:val="0"/>
                  <w:marBottom w:val="0"/>
                  <w:divBdr>
                    <w:top w:val="none" w:sz="0" w:space="0" w:color="auto"/>
                    <w:left w:val="none" w:sz="0" w:space="0" w:color="auto"/>
                    <w:bottom w:val="none" w:sz="0" w:space="0" w:color="auto"/>
                    <w:right w:val="none" w:sz="0" w:space="0" w:color="auto"/>
                  </w:divBdr>
                </w:div>
                <w:div w:id="487329870">
                  <w:marLeft w:val="0"/>
                  <w:marRight w:val="0"/>
                  <w:marTop w:val="0"/>
                  <w:marBottom w:val="0"/>
                  <w:divBdr>
                    <w:top w:val="none" w:sz="0" w:space="0" w:color="auto"/>
                    <w:left w:val="none" w:sz="0" w:space="0" w:color="auto"/>
                    <w:bottom w:val="none" w:sz="0" w:space="0" w:color="auto"/>
                    <w:right w:val="none" w:sz="0" w:space="0" w:color="auto"/>
                  </w:divBdr>
                </w:div>
                <w:div w:id="505898352">
                  <w:marLeft w:val="0"/>
                  <w:marRight w:val="0"/>
                  <w:marTop w:val="0"/>
                  <w:marBottom w:val="0"/>
                  <w:divBdr>
                    <w:top w:val="none" w:sz="0" w:space="0" w:color="auto"/>
                    <w:left w:val="none" w:sz="0" w:space="0" w:color="auto"/>
                    <w:bottom w:val="none" w:sz="0" w:space="0" w:color="auto"/>
                    <w:right w:val="none" w:sz="0" w:space="0" w:color="auto"/>
                  </w:divBdr>
                </w:div>
                <w:div w:id="521168090">
                  <w:marLeft w:val="0"/>
                  <w:marRight w:val="0"/>
                  <w:marTop w:val="0"/>
                  <w:marBottom w:val="0"/>
                  <w:divBdr>
                    <w:top w:val="none" w:sz="0" w:space="0" w:color="auto"/>
                    <w:left w:val="none" w:sz="0" w:space="0" w:color="auto"/>
                    <w:bottom w:val="none" w:sz="0" w:space="0" w:color="auto"/>
                    <w:right w:val="none" w:sz="0" w:space="0" w:color="auto"/>
                  </w:divBdr>
                </w:div>
                <w:div w:id="639921773">
                  <w:marLeft w:val="0"/>
                  <w:marRight w:val="0"/>
                  <w:marTop w:val="0"/>
                  <w:marBottom w:val="0"/>
                  <w:divBdr>
                    <w:top w:val="none" w:sz="0" w:space="0" w:color="auto"/>
                    <w:left w:val="none" w:sz="0" w:space="0" w:color="auto"/>
                    <w:bottom w:val="none" w:sz="0" w:space="0" w:color="auto"/>
                    <w:right w:val="none" w:sz="0" w:space="0" w:color="auto"/>
                  </w:divBdr>
                </w:div>
                <w:div w:id="667901373">
                  <w:marLeft w:val="0"/>
                  <w:marRight w:val="0"/>
                  <w:marTop w:val="0"/>
                  <w:marBottom w:val="0"/>
                  <w:divBdr>
                    <w:top w:val="none" w:sz="0" w:space="0" w:color="auto"/>
                    <w:left w:val="none" w:sz="0" w:space="0" w:color="auto"/>
                    <w:bottom w:val="none" w:sz="0" w:space="0" w:color="auto"/>
                    <w:right w:val="none" w:sz="0" w:space="0" w:color="auto"/>
                  </w:divBdr>
                </w:div>
                <w:div w:id="690031208">
                  <w:marLeft w:val="0"/>
                  <w:marRight w:val="0"/>
                  <w:marTop w:val="0"/>
                  <w:marBottom w:val="0"/>
                  <w:divBdr>
                    <w:top w:val="none" w:sz="0" w:space="0" w:color="auto"/>
                    <w:left w:val="none" w:sz="0" w:space="0" w:color="auto"/>
                    <w:bottom w:val="none" w:sz="0" w:space="0" w:color="auto"/>
                    <w:right w:val="none" w:sz="0" w:space="0" w:color="auto"/>
                  </w:divBdr>
                </w:div>
                <w:div w:id="939602241">
                  <w:marLeft w:val="0"/>
                  <w:marRight w:val="0"/>
                  <w:marTop w:val="0"/>
                  <w:marBottom w:val="0"/>
                  <w:divBdr>
                    <w:top w:val="none" w:sz="0" w:space="0" w:color="auto"/>
                    <w:left w:val="none" w:sz="0" w:space="0" w:color="auto"/>
                    <w:bottom w:val="none" w:sz="0" w:space="0" w:color="auto"/>
                    <w:right w:val="none" w:sz="0" w:space="0" w:color="auto"/>
                  </w:divBdr>
                </w:div>
                <w:div w:id="1208831515">
                  <w:marLeft w:val="0"/>
                  <w:marRight w:val="0"/>
                  <w:marTop w:val="0"/>
                  <w:marBottom w:val="0"/>
                  <w:divBdr>
                    <w:top w:val="none" w:sz="0" w:space="0" w:color="auto"/>
                    <w:left w:val="none" w:sz="0" w:space="0" w:color="auto"/>
                    <w:bottom w:val="none" w:sz="0" w:space="0" w:color="auto"/>
                    <w:right w:val="none" w:sz="0" w:space="0" w:color="auto"/>
                  </w:divBdr>
                </w:div>
                <w:div w:id="1315916147">
                  <w:marLeft w:val="0"/>
                  <w:marRight w:val="0"/>
                  <w:marTop w:val="0"/>
                  <w:marBottom w:val="0"/>
                  <w:divBdr>
                    <w:top w:val="none" w:sz="0" w:space="0" w:color="auto"/>
                    <w:left w:val="none" w:sz="0" w:space="0" w:color="auto"/>
                    <w:bottom w:val="none" w:sz="0" w:space="0" w:color="auto"/>
                    <w:right w:val="none" w:sz="0" w:space="0" w:color="auto"/>
                  </w:divBdr>
                </w:div>
                <w:div w:id="1434738333">
                  <w:marLeft w:val="0"/>
                  <w:marRight w:val="0"/>
                  <w:marTop w:val="0"/>
                  <w:marBottom w:val="0"/>
                  <w:divBdr>
                    <w:top w:val="none" w:sz="0" w:space="0" w:color="auto"/>
                    <w:left w:val="none" w:sz="0" w:space="0" w:color="auto"/>
                    <w:bottom w:val="none" w:sz="0" w:space="0" w:color="auto"/>
                    <w:right w:val="none" w:sz="0" w:space="0" w:color="auto"/>
                  </w:divBdr>
                </w:div>
                <w:div w:id="1456214771">
                  <w:marLeft w:val="0"/>
                  <w:marRight w:val="0"/>
                  <w:marTop w:val="0"/>
                  <w:marBottom w:val="0"/>
                  <w:divBdr>
                    <w:top w:val="none" w:sz="0" w:space="0" w:color="auto"/>
                    <w:left w:val="none" w:sz="0" w:space="0" w:color="auto"/>
                    <w:bottom w:val="none" w:sz="0" w:space="0" w:color="auto"/>
                    <w:right w:val="none" w:sz="0" w:space="0" w:color="auto"/>
                  </w:divBdr>
                </w:div>
                <w:div w:id="1564952674">
                  <w:marLeft w:val="0"/>
                  <w:marRight w:val="0"/>
                  <w:marTop w:val="0"/>
                  <w:marBottom w:val="0"/>
                  <w:divBdr>
                    <w:top w:val="none" w:sz="0" w:space="0" w:color="auto"/>
                    <w:left w:val="none" w:sz="0" w:space="0" w:color="auto"/>
                    <w:bottom w:val="none" w:sz="0" w:space="0" w:color="auto"/>
                    <w:right w:val="none" w:sz="0" w:space="0" w:color="auto"/>
                  </w:divBdr>
                </w:div>
                <w:div w:id="1791196484">
                  <w:marLeft w:val="0"/>
                  <w:marRight w:val="0"/>
                  <w:marTop w:val="0"/>
                  <w:marBottom w:val="0"/>
                  <w:divBdr>
                    <w:top w:val="none" w:sz="0" w:space="0" w:color="auto"/>
                    <w:left w:val="none" w:sz="0" w:space="0" w:color="auto"/>
                    <w:bottom w:val="none" w:sz="0" w:space="0" w:color="auto"/>
                    <w:right w:val="none" w:sz="0" w:space="0" w:color="auto"/>
                  </w:divBdr>
                </w:div>
                <w:div w:id="1859391049">
                  <w:marLeft w:val="0"/>
                  <w:marRight w:val="0"/>
                  <w:marTop w:val="0"/>
                  <w:marBottom w:val="0"/>
                  <w:divBdr>
                    <w:top w:val="none" w:sz="0" w:space="0" w:color="auto"/>
                    <w:left w:val="none" w:sz="0" w:space="0" w:color="auto"/>
                    <w:bottom w:val="none" w:sz="0" w:space="0" w:color="auto"/>
                    <w:right w:val="none" w:sz="0" w:space="0" w:color="auto"/>
                  </w:divBdr>
                </w:div>
                <w:div w:id="1868177848">
                  <w:marLeft w:val="0"/>
                  <w:marRight w:val="0"/>
                  <w:marTop w:val="0"/>
                  <w:marBottom w:val="0"/>
                  <w:divBdr>
                    <w:top w:val="none" w:sz="0" w:space="0" w:color="auto"/>
                    <w:left w:val="none" w:sz="0" w:space="0" w:color="auto"/>
                    <w:bottom w:val="none" w:sz="0" w:space="0" w:color="auto"/>
                    <w:right w:val="none" w:sz="0" w:space="0" w:color="auto"/>
                  </w:divBdr>
                </w:div>
                <w:div w:id="1888226537">
                  <w:marLeft w:val="0"/>
                  <w:marRight w:val="0"/>
                  <w:marTop w:val="0"/>
                  <w:marBottom w:val="0"/>
                  <w:divBdr>
                    <w:top w:val="none" w:sz="0" w:space="0" w:color="auto"/>
                    <w:left w:val="none" w:sz="0" w:space="0" w:color="auto"/>
                    <w:bottom w:val="none" w:sz="0" w:space="0" w:color="auto"/>
                    <w:right w:val="none" w:sz="0" w:space="0" w:color="auto"/>
                  </w:divBdr>
                </w:div>
                <w:div w:id="1983654026">
                  <w:marLeft w:val="0"/>
                  <w:marRight w:val="0"/>
                  <w:marTop w:val="0"/>
                  <w:marBottom w:val="0"/>
                  <w:divBdr>
                    <w:top w:val="none" w:sz="0" w:space="0" w:color="auto"/>
                    <w:left w:val="none" w:sz="0" w:space="0" w:color="auto"/>
                    <w:bottom w:val="none" w:sz="0" w:space="0" w:color="auto"/>
                    <w:right w:val="none" w:sz="0" w:space="0" w:color="auto"/>
                  </w:divBdr>
                </w:div>
                <w:div w:id="20529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770">
          <w:marLeft w:val="0"/>
          <w:marRight w:val="0"/>
          <w:marTop w:val="0"/>
          <w:marBottom w:val="0"/>
          <w:divBdr>
            <w:top w:val="none" w:sz="0" w:space="0" w:color="auto"/>
            <w:left w:val="none" w:sz="0" w:space="0" w:color="auto"/>
            <w:bottom w:val="none" w:sz="0" w:space="0" w:color="auto"/>
            <w:right w:val="none" w:sz="0" w:space="0" w:color="auto"/>
          </w:divBdr>
          <w:divsChild>
            <w:div w:id="707144119">
              <w:marLeft w:val="0"/>
              <w:marRight w:val="0"/>
              <w:marTop w:val="0"/>
              <w:marBottom w:val="0"/>
              <w:divBdr>
                <w:top w:val="none" w:sz="0" w:space="0" w:color="auto"/>
                <w:left w:val="none" w:sz="0" w:space="0" w:color="auto"/>
                <w:bottom w:val="none" w:sz="0" w:space="0" w:color="auto"/>
                <w:right w:val="none" w:sz="0" w:space="0" w:color="auto"/>
              </w:divBdr>
              <w:divsChild>
                <w:div w:id="138620905">
                  <w:marLeft w:val="0"/>
                  <w:marRight w:val="0"/>
                  <w:marTop w:val="0"/>
                  <w:marBottom w:val="0"/>
                  <w:divBdr>
                    <w:top w:val="none" w:sz="0" w:space="0" w:color="auto"/>
                    <w:left w:val="none" w:sz="0" w:space="0" w:color="auto"/>
                    <w:bottom w:val="none" w:sz="0" w:space="0" w:color="auto"/>
                    <w:right w:val="none" w:sz="0" w:space="0" w:color="auto"/>
                  </w:divBdr>
                </w:div>
                <w:div w:id="184952632">
                  <w:marLeft w:val="0"/>
                  <w:marRight w:val="0"/>
                  <w:marTop w:val="0"/>
                  <w:marBottom w:val="0"/>
                  <w:divBdr>
                    <w:top w:val="none" w:sz="0" w:space="0" w:color="auto"/>
                    <w:left w:val="none" w:sz="0" w:space="0" w:color="auto"/>
                    <w:bottom w:val="none" w:sz="0" w:space="0" w:color="auto"/>
                    <w:right w:val="none" w:sz="0" w:space="0" w:color="auto"/>
                  </w:divBdr>
                </w:div>
                <w:div w:id="256450173">
                  <w:marLeft w:val="0"/>
                  <w:marRight w:val="0"/>
                  <w:marTop w:val="0"/>
                  <w:marBottom w:val="0"/>
                  <w:divBdr>
                    <w:top w:val="none" w:sz="0" w:space="0" w:color="auto"/>
                    <w:left w:val="none" w:sz="0" w:space="0" w:color="auto"/>
                    <w:bottom w:val="none" w:sz="0" w:space="0" w:color="auto"/>
                    <w:right w:val="none" w:sz="0" w:space="0" w:color="auto"/>
                  </w:divBdr>
                </w:div>
                <w:div w:id="511921420">
                  <w:marLeft w:val="0"/>
                  <w:marRight w:val="0"/>
                  <w:marTop w:val="0"/>
                  <w:marBottom w:val="0"/>
                  <w:divBdr>
                    <w:top w:val="none" w:sz="0" w:space="0" w:color="auto"/>
                    <w:left w:val="none" w:sz="0" w:space="0" w:color="auto"/>
                    <w:bottom w:val="none" w:sz="0" w:space="0" w:color="auto"/>
                    <w:right w:val="none" w:sz="0" w:space="0" w:color="auto"/>
                  </w:divBdr>
                </w:div>
                <w:div w:id="661616937">
                  <w:marLeft w:val="0"/>
                  <w:marRight w:val="0"/>
                  <w:marTop w:val="0"/>
                  <w:marBottom w:val="0"/>
                  <w:divBdr>
                    <w:top w:val="none" w:sz="0" w:space="0" w:color="auto"/>
                    <w:left w:val="none" w:sz="0" w:space="0" w:color="auto"/>
                    <w:bottom w:val="none" w:sz="0" w:space="0" w:color="auto"/>
                    <w:right w:val="none" w:sz="0" w:space="0" w:color="auto"/>
                  </w:divBdr>
                </w:div>
                <w:div w:id="827750162">
                  <w:marLeft w:val="0"/>
                  <w:marRight w:val="0"/>
                  <w:marTop w:val="0"/>
                  <w:marBottom w:val="0"/>
                  <w:divBdr>
                    <w:top w:val="none" w:sz="0" w:space="0" w:color="auto"/>
                    <w:left w:val="none" w:sz="0" w:space="0" w:color="auto"/>
                    <w:bottom w:val="none" w:sz="0" w:space="0" w:color="auto"/>
                    <w:right w:val="none" w:sz="0" w:space="0" w:color="auto"/>
                  </w:divBdr>
                </w:div>
                <w:div w:id="873929278">
                  <w:marLeft w:val="0"/>
                  <w:marRight w:val="0"/>
                  <w:marTop w:val="0"/>
                  <w:marBottom w:val="0"/>
                  <w:divBdr>
                    <w:top w:val="none" w:sz="0" w:space="0" w:color="auto"/>
                    <w:left w:val="none" w:sz="0" w:space="0" w:color="auto"/>
                    <w:bottom w:val="none" w:sz="0" w:space="0" w:color="auto"/>
                    <w:right w:val="none" w:sz="0" w:space="0" w:color="auto"/>
                  </w:divBdr>
                </w:div>
                <w:div w:id="1131750586">
                  <w:marLeft w:val="0"/>
                  <w:marRight w:val="0"/>
                  <w:marTop w:val="0"/>
                  <w:marBottom w:val="0"/>
                  <w:divBdr>
                    <w:top w:val="none" w:sz="0" w:space="0" w:color="auto"/>
                    <w:left w:val="none" w:sz="0" w:space="0" w:color="auto"/>
                    <w:bottom w:val="none" w:sz="0" w:space="0" w:color="auto"/>
                    <w:right w:val="none" w:sz="0" w:space="0" w:color="auto"/>
                  </w:divBdr>
                </w:div>
                <w:div w:id="1140415513">
                  <w:marLeft w:val="0"/>
                  <w:marRight w:val="0"/>
                  <w:marTop w:val="0"/>
                  <w:marBottom w:val="0"/>
                  <w:divBdr>
                    <w:top w:val="none" w:sz="0" w:space="0" w:color="auto"/>
                    <w:left w:val="none" w:sz="0" w:space="0" w:color="auto"/>
                    <w:bottom w:val="none" w:sz="0" w:space="0" w:color="auto"/>
                    <w:right w:val="none" w:sz="0" w:space="0" w:color="auto"/>
                  </w:divBdr>
                </w:div>
                <w:div w:id="1431045673">
                  <w:marLeft w:val="0"/>
                  <w:marRight w:val="0"/>
                  <w:marTop w:val="0"/>
                  <w:marBottom w:val="0"/>
                  <w:divBdr>
                    <w:top w:val="none" w:sz="0" w:space="0" w:color="auto"/>
                    <w:left w:val="none" w:sz="0" w:space="0" w:color="auto"/>
                    <w:bottom w:val="none" w:sz="0" w:space="0" w:color="auto"/>
                    <w:right w:val="none" w:sz="0" w:space="0" w:color="auto"/>
                  </w:divBdr>
                </w:div>
                <w:div w:id="1455634457">
                  <w:marLeft w:val="0"/>
                  <w:marRight w:val="0"/>
                  <w:marTop w:val="0"/>
                  <w:marBottom w:val="0"/>
                  <w:divBdr>
                    <w:top w:val="none" w:sz="0" w:space="0" w:color="auto"/>
                    <w:left w:val="none" w:sz="0" w:space="0" w:color="auto"/>
                    <w:bottom w:val="none" w:sz="0" w:space="0" w:color="auto"/>
                    <w:right w:val="none" w:sz="0" w:space="0" w:color="auto"/>
                  </w:divBdr>
                </w:div>
                <w:div w:id="1496798396">
                  <w:marLeft w:val="0"/>
                  <w:marRight w:val="0"/>
                  <w:marTop w:val="0"/>
                  <w:marBottom w:val="0"/>
                  <w:divBdr>
                    <w:top w:val="none" w:sz="0" w:space="0" w:color="auto"/>
                    <w:left w:val="none" w:sz="0" w:space="0" w:color="auto"/>
                    <w:bottom w:val="none" w:sz="0" w:space="0" w:color="auto"/>
                    <w:right w:val="none" w:sz="0" w:space="0" w:color="auto"/>
                  </w:divBdr>
                </w:div>
                <w:div w:id="1497453597">
                  <w:marLeft w:val="0"/>
                  <w:marRight w:val="0"/>
                  <w:marTop w:val="0"/>
                  <w:marBottom w:val="0"/>
                  <w:divBdr>
                    <w:top w:val="none" w:sz="0" w:space="0" w:color="auto"/>
                    <w:left w:val="none" w:sz="0" w:space="0" w:color="auto"/>
                    <w:bottom w:val="none" w:sz="0" w:space="0" w:color="auto"/>
                    <w:right w:val="none" w:sz="0" w:space="0" w:color="auto"/>
                  </w:divBdr>
                </w:div>
                <w:div w:id="1583100142">
                  <w:marLeft w:val="0"/>
                  <w:marRight w:val="0"/>
                  <w:marTop w:val="0"/>
                  <w:marBottom w:val="0"/>
                  <w:divBdr>
                    <w:top w:val="none" w:sz="0" w:space="0" w:color="auto"/>
                    <w:left w:val="none" w:sz="0" w:space="0" w:color="auto"/>
                    <w:bottom w:val="none" w:sz="0" w:space="0" w:color="auto"/>
                    <w:right w:val="none" w:sz="0" w:space="0" w:color="auto"/>
                  </w:divBdr>
                </w:div>
                <w:div w:id="1744832787">
                  <w:marLeft w:val="0"/>
                  <w:marRight w:val="0"/>
                  <w:marTop w:val="0"/>
                  <w:marBottom w:val="0"/>
                  <w:divBdr>
                    <w:top w:val="none" w:sz="0" w:space="0" w:color="auto"/>
                    <w:left w:val="none" w:sz="0" w:space="0" w:color="auto"/>
                    <w:bottom w:val="none" w:sz="0" w:space="0" w:color="auto"/>
                    <w:right w:val="none" w:sz="0" w:space="0" w:color="auto"/>
                  </w:divBdr>
                </w:div>
                <w:div w:id="21128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2851">
      <w:bodyDiv w:val="1"/>
      <w:marLeft w:val="0"/>
      <w:marRight w:val="0"/>
      <w:marTop w:val="0"/>
      <w:marBottom w:val="0"/>
      <w:divBdr>
        <w:top w:val="none" w:sz="0" w:space="0" w:color="auto"/>
        <w:left w:val="none" w:sz="0" w:space="0" w:color="auto"/>
        <w:bottom w:val="none" w:sz="0" w:space="0" w:color="auto"/>
        <w:right w:val="none" w:sz="0" w:space="0" w:color="auto"/>
      </w:divBdr>
      <w:divsChild>
        <w:div w:id="272711596">
          <w:marLeft w:val="0"/>
          <w:marRight w:val="0"/>
          <w:marTop w:val="0"/>
          <w:marBottom w:val="0"/>
          <w:divBdr>
            <w:top w:val="none" w:sz="0" w:space="0" w:color="auto"/>
            <w:left w:val="none" w:sz="0" w:space="0" w:color="auto"/>
            <w:bottom w:val="none" w:sz="0" w:space="0" w:color="auto"/>
            <w:right w:val="none" w:sz="0" w:space="0" w:color="auto"/>
          </w:divBdr>
          <w:divsChild>
            <w:div w:id="168839142">
              <w:marLeft w:val="0"/>
              <w:marRight w:val="0"/>
              <w:marTop w:val="150"/>
              <w:marBottom w:val="150"/>
              <w:divBdr>
                <w:top w:val="none" w:sz="0" w:space="0" w:color="auto"/>
                <w:left w:val="none" w:sz="0" w:space="0" w:color="auto"/>
                <w:bottom w:val="none" w:sz="0" w:space="0" w:color="auto"/>
                <w:right w:val="none" w:sz="0" w:space="0" w:color="auto"/>
              </w:divBdr>
            </w:div>
            <w:div w:id="1307127294">
              <w:marLeft w:val="0"/>
              <w:marRight w:val="0"/>
              <w:marTop w:val="0"/>
              <w:marBottom w:val="0"/>
              <w:divBdr>
                <w:top w:val="none" w:sz="0" w:space="0" w:color="auto"/>
                <w:left w:val="none" w:sz="0" w:space="0" w:color="auto"/>
                <w:bottom w:val="none" w:sz="0" w:space="0" w:color="auto"/>
                <w:right w:val="none" w:sz="0" w:space="0" w:color="auto"/>
              </w:divBdr>
              <w:divsChild>
                <w:div w:id="36053338">
                  <w:marLeft w:val="0"/>
                  <w:marRight w:val="0"/>
                  <w:marTop w:val="0"/>
                  <w:marBottom w:val="0"/>
                  <w:divBdr>
                    <w:top w:val="none" w:sz="0" w:space="0" w:color="auto"/>
                    <w:left w:val="none" w:sz="0" w:space="0" w:color="auto"/>
                    <w:bottom w:val="none" w:sz="0" w:space="0" w:color="auto"/>
                    <w:right w:val="none" w:sz="0" w:space="0" w:color="auto"/>
                  </w:divBdr>
                </w:div>
                <w:div w:id="124468875">
                  <w:marLeft w:val="0"/>
                  <w:marRight w:val="0"/>
                  <w:marTop w:val="0"/>
                  <w:marBottom w:val="0"/>
                  <w:divBdr>
                    <w:top w:val="none" w:sz="0" w:space="0" w:color="auto"/>
                    <w:left w:val="none" w:sz="0" w:space="0" w:color="auto"/>
                    <w:bottom w:val="none" w:sz="0" w:space="0" w:color="auto"/>
                    <w:right w:val="none" w:sz="0" w:space="0" w:color="auto"/>
                  </w:divBdr>
                </w:div>
                <w:div w:id="138151746">
                  <w:marLeft w:val="0"/>
                  <w:marRight w:val="0"/>
                  <w:marTop w:val="0"/>
                  <w:marBottom w:val="0"/>
                  <w:divBdr>
                    <w:top w:val="none" w:sz="0" w:space="0" w:color="auto"/>
                    <w:left w:val="none" w:sz="0" w:space="0" w:color="auto"/>
                    <w:bottom w:val="none" w:sz="0" w:space="0" w:color="auto"/>
                    <w:right w:val="none" w:sz="0" w:space="0" w:color="auto"/>
                  </w:divBdr>
                </w:div>
                <w:div w:id="149761637">
                  <w:marLeft w:val="0"/>
                  <w:marRight w:val="0"/>
                  <w:marTop w:val="0"/>
                  <w:marBottom w:val="0"/>
                  <w:divBdr>
                    <w:top w:val="none" w:sz="0" w:space="0" w:color="auto"/>
                    <w:left w:val="none" w:sz="0" w:space="0" w:color="auto"/>
                    <w:bottom w:val="none" w:sz="0" w:space="0" w:color="auto"/>
                    <w:right w:val="none" w:sz="0" w:space="0" w:color="auto"/>
                  </w:divBdr>
                </w:div>
                <w:div w:id="242879171">
                  <w:marLeft w:val="0"/>
                  <w:marRight w:val="0"/>
                  <w:marTop w:val="0"/>
                  <w:marBottom w:val="0"/>
                  <w:divBdr>
                    <w:top w:val="none" w:sz="0" w:space="0" w:color="auto"/>
                    <w:left w:val="none" w:sz="0" w:space="0" w:color="auto"/>
                    <w:bottom w:val="none" w:sz="0" w:space="0" w:color="auto"/>
                    <w:right w:val="none" w:sz="0" w:space="0" w:color="auto"/>
                  </w:divBdr>
                </w:div>
                <w:div w:id="285427020">
                  <w:marLeft w:val="0"/>
                  <w:marRight w:val="0"/>
                  <w:marTop w:val="0"/>
                  <w:marBottom w:val="0"/>
                  <w:divBdr>
                    <w:top w:val="none" w:sz="0" w:space="0" w:color="auto"/>
                    <w:left w:val="none" w:sz="0" w:space="0" w:color="auto"/>
                    <w:bottom w:val="none" w:sz="0" w:space="0" w:color="auto"/>
                    <w:right w:val="none" w:sz="0" w:space="0" w:color="auto"/>
                  </w:divBdr>
                </w:div>
                <w:div w:id="441537552">
                  <w:marLeft w:val="0"/>
                  <w:marRight w:val="0"/>
                  <w:marTop w:val="0"/>
                  <w:marBottom w:val="0"/>
                  <w:divBdr>
                    <w:top w:val="none" w:sz="0" w:space="0" w:color="auto"/>
                    <w:left w:val="none" w:sz="0" w:space="0" w:color="auto"/>
                    <w:bottom w:val="none" w:sz="0" w:space="0" w:color="auto"/>
                    <w:right w:val="none" w:sz="0" w:space="0" w:color="auto"/>
                  </w:divBdr>
                </w:div>
                <w:div w:id="483858302">
                  <w:marLeft w:val="0"/>
                  <w:marRight w:val="0"/>
                  <w:marTop w:val="0"/>
                  <w:marBottom w:val="0"/>
                  <w:divBdr>
                    <w:top w:val="none" w:sz="0" w:space="0" w:color="auto"/>
                    <w:left w:val="none" w:sz="0" w:space="0" w:color="auto"/>
                    <w:bottom w:val="none" w:sz="0" w:space="0" w:color="auto"/>
                    <w:right w:val="none" w:sz="0" w:space="0" w:color="auto"/>
                  </w:divBdr>
                </w:div>
                <w:div w:id="779034149">
                  <w:marLeft w:val="0"/>
                  <w:marRight w:val="0"/>
                  <w:marTop w:val="75"/>
                  <w:marBottom w:val="0"/>
                  <w:divBdr>
                    <w:top w:val="none" w:sz="0" w:space="0" w:color="auto"/>
                    <w:left w:val="none" w:sz="0" w:space="0" w:color="auto"/>
                    <w:bottom w:val="none" w:sz="0" w:space="0" w:color="auto"/>
                    <w:right w:val="none" w:sz="0" w:space="0" w:color="auto"/>
                  </w:divBdr>
                </w:div>
                <w:div w:id="795221788">
                  <w:marLeft w:val="0"/>
                  <w:marRight w:val="0"/>
                  <w:marTop w:val="0"/>
                  <w:marBottom w:val="0"/>
                  <w:divBdr>
                    <w:top w:val="none" w:sz="0" w:space="0" w:color="auto"/>
                    <w:left w:val="none" w:sz="0" w:space="0" w:color="auto"/>
                    <w:bottom w:val="none" w:sz="0" w:space="0" w:color="auto"/>
                    <w:right w:val="none" w:sz="0" w:space="0" w:color="auto"/>
                  </w:divBdr>
                </w:div>
                <w:div w:id="874655095">
                  <w:marLeft w:val="0"/>
                  <w:marRight w:val="0"/>
                  <w:marTop w:val="0"/>
                  <w:marBottom w:val="0"/>
                  <w:divBdr>
                    <w:top w:val="none" w:sz="0" w:space="0" w:color="auto"/>
                    <w:left w:val="none" w:sz="0" w:space="0" w:color="auto"/>
                    <w:bottom w:val="none" w:sz="0" w:space="0" w:color="auto"/>
                    <w:right w:val="none" w:sz="0" w:space="0" w:color="auto"/>
                  </w:divBdr>
                </w:div>
                <w:div w:id="1033845981">
                  <w:marLeft w:val="0"/>
                  <w:marRight w:val="0"/>
                  <w:marTop w:val="0"/>
                  <w:marBottom w:val="0"/>
                  <w:divBdr>
                    <w:top w:val="none" w:sz="0" w:space="0" w:color="auto"/>
                    <w:left w:val="none" w:sz="0" w:space="0" w:color="auto"/>
                    <w:bottom w:val="none" w:sz="0" w:space="0" w:color="auto"/>
                    <w:right w:val="none" w:sz="0" w:space="0" w:color="auto"/>
                  </w:divBdr>
                </w:div>
                <w:div w:id="1131629408">
                  <w:marLeft w:val="0"/>
                  <w:marRight w:val="0"/>
                  <w:marTop w:val="0"/>
                  <w:marBottom w:val="0"/>
                  <w:divBdr>
                    <w:top w:val="none" w:sz="0" w:space="0" w:color="auto"/>
                    <w:left w:val="none" w:sz="0" w:space="0" w:color="auto"/>
                    <w:bottom w:val="none" w:sz="0" w:space="0" w:color="auto"/>
                    <w:right w:val="none" w:sz="0" w:space="0" w:color="auto"/>
                  </w:divBdr>
                </w:div>
                <w:div w:id="1480461557">
                  <w:marLeft w:val="0"/>
                  <w:marRight w:val="0"/>
                  <w:marTop w:val="0"/>
                  <w:marBottom w:val="0"/>
                  <w:divBdr>
                    <w:top w:val="none" w:sz="0" w:space="0" w:color="auto"/>
                    <w:left w:val="none" w:sz="0" w:space="0" w:color="auto"/>
                    <w:bottom w:val="none" w:sz="0" w:space="0" w:color="auto"/>
                    <w:right w:val="none" w:sz="0" w:space="0" w:color="auto"/>
                  </w:divBdr>
                </w:div>
                <w:div w:id="1531912074">
                  <w:marLeft w:val="0"/>
                  <w:marRight w:val="0"/>
                  <w:marTop w:val="0"/>
                  <w:marBottom w:val="0"/>
                  <w:divBdr>
                    <w:top w:val="none" w:sz="0" w:space="0" w:color="auto"/>
                    <w:left w:val="none" w:sz="0" w:space="0" w:color="auto"/>
                    <w:bottom w:val="none" w:sz="0" w:space="0" w:color="auto"/>
                    <w:right w:val="none" w:sz="0" w:space="0" w:color="auto"/>
                  </w:divBdr>
                </w:div>
                <w:div w:id="1704592242">
                  <w:marLeft w:val="0"/>
                  <w:marRight w:val="0"/>
                  <w:marTop w:val="0"/>
                  <w:marBottom w:val="0"/>
                  <w:divBdr>
                    <w:top w:val="none" w:sz="0" w:space="0" w:color="auto"/>
                    <w:left w:val="none" w:sz="0" w:space="0" w:color="auto"/>
                    <w:bottom w:val="none" w:sz="0" w:space="0" w:color="auto"/>
                    <w:right w:val="none" w:sz="0" w:space="0" w:color="auto"/>
                  </w:divBdr>
                </w:div>
                <w:div w:id="1730305271">
                  <w:marLeft w:val="0"/>
                  <w:marRight w:val="0"/>
                  <w:marTop w:val="0"/>
                  <w:marBottom w:val="0"/>
                  <w:divBdr>
                    <w:top w:val="none" w:sz="0" w:space="0" w:color="auto"/>
                    <w:left w:val="none" w:sz="0" w:space="0" w:color="auto"/>
                    <w:bottom w:val="none" w:sz="0" w:space="0" w:color="auto"/>
                    <w:right w:val="none" w:sz="0" w:space="0" w:color="auto"/>
                  </w:divBdr>
                </w:div>
                <w:div w:id="1900171774">
                  <w:marLeft w:val="0"/>
                  <w:marRight w:val="0"/>
                  <w:marTop w:val="0"/>
                  <w:marBottom w:val="0"/>
                  <w:divBdr>
                    <w:top w:val="none" w:sz="0" w:space="0" w:color="auto"/>
                    <w:left w:val="none" w:sz="0" w:space="0" w:color="auto"/>
                    <w:bottom w:val="none" w:sz="0" w:space="0" w:color="auto"/>
                    <w:right w:val="none" w:sz="0" w:space="0" w:color="auto"/>
                  </w:divBdr>
                </w:div>
                <w:div w:id="1963808367">
                  <w:marLeft w:val="0"/>
                  <w:marRight w:val="0"/>
                  <w:marTop w:val="0"/>
                  <w:marBottom w:val="0"/>
                  <w:divBdr>
                    <w:top w:val="none" w:sz="0" w:space="0" w:color="auto"/>
                    <w:left w:val="none" w:sz="0" w:space="0" w:color="auto"/>
                    <w:bottom w:val="none" w:sz="0" w:space="0" w:color="auto"/>
                    <w:right w:val="none" w:sz="0" w:space="0" w:color="auto"/>
                  </w:divBdr>
                </w:div>
                <w:div w:id="2067675733">
                  <w:marLeft w:val="0"/>
                  <w:marRight w:val="0"/>
                  <w:marTop w:val="0"/>
                  <w:marBottom w:val="0"/>
                  <w:divBdr>
                    <w:top w:val="none" w:sz="0" w:space="0" w:color="auto"/>
                    <w:left w:val="none" w:sz="0" w:space="0" w:color="auto"/>
                    <w:bottom w:val="none" w:sz="0" w:space="0" w:color="auto"/>
                    <w:right w:val="none" w:sz="0" w:space="0" w:color="auto"/>
                  </w:divBdr>
                </w:div>
                <w:div w:id="2069259831">
                  <w:marLeft w:val="0"/>
                  <w:marRight w:val="0"/>
                  <w:marTop w:val="0"/>
                  <w:marBottom w:val="0"/>
                  <w:divBdr>
                    <w:top w:val="none" w:sz="0" w:space="0" w:color="auto"/>
                    <w:left w:val="none" w:sz="0" w:space="0" w:color="auto"/>
                    <w:bottom w:val="none" w:sz="0" w:space="0" w:color="auto"/>
                    <w:right w:val="none" w:sz="0" w:space="0" w:color="auto"/>
                  </w:divBdr>
                </w:div>
                <w:div w:id="2099521025">
                  <w:marLeft w:val="0"/>
                  <w:marRight w:val="0"/>
                  <w:marTop w:val="0"/>
                  <w:marBottom w:val="0"/>
                  <w:divBdr>
                    <w:top w:val="none" w:sz="0" w:space="0" w:color="auto"/>
                    <w:left w:val="none" w:sz="0" w:space="0" w:color="auto"/>
                    <w:bottom w:val="none" w:sz="0" w:space="0" w:color="auto"/>
                    <w:right w:val="none" w:sz="0" w:space="0" w:color="auto"/>
                  </w:divBdr>
                </w:div>
                <w:div w:id="2126806136">
                  <w:marLeft w:val="0"/>
                  <w:marRight w:val="0"/>
                  <w:marTop w:val="0"/>
                  <w:marBottom w:val="0"/>
                  <w:divBdr>
                    <w:top w:val="none" w:sz="0" w:space="0" w:color="auto"/>
                    <w:left w:val="none" w:sz="0" w:space="0" w:color="auto"/>
                    <w:bottom w:val="none" w:sz="0" w:space="0" w:color="auto"/>
                    <w:right w:val="none" w:sz="0" w:space="0" w:color="auto"/>
                  </w:divBdr>
                </w:div>
                <w:div w:id="21466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5273">
          <w:marLeft w:val="0"/>
          <w:marRight w:val="0"/>
          <w:marTop w:val="0"/>
          <w:marBottom w:val="0"/>
          <w:divBdr>
            <w:top w:val="none" w:sz="0" w:space="0" w:color="auto"/>
            <w:left w:val="none" w:sz="0" w:space="0" w:color="auto"/>
            <w:bottom w:val="none" w:sz="0" w:space="0" w:color="auto"/>
            <w:right w:val="none" w:sz="0" w:space="0" w:color="auto"/>
          </w:divBdr>
          <w:divsChild>
            <w:div w:id="971714327">
              <w:marLeft w:val="0"/>
              <w:marRight w:val="0"/>
              <w:marTop w:val="0"/>
              <w:marBottom w:val="0"/>
              <w:divBdr>
                <w:top w:val="none" w:sz="0" w:space="0" w:color="auto"/>
                <w:left w:val="none" w:sz="0" w:space="0" w:color="auto"/>
                <w:bottom w:val="none" w:sz="0" w:space="0" w:color="auto"/>
                <w:right w:val="none" w:sz="0" w:space="0" w:color="auto"/>
              </w:divBdr>
              <w:divsChild>
                <w:div w:id="16391155">
                  <w:marLeft w:val="0"/>
                  <w:marRight w:val="0"/>
                  <w:marTop w:val="0"/>
                  <w:marBottom w:val="0"/>
                  <w:divBdr>
                    <w:top w:val="none" w:sz="0" w:space="0" w:color="auto"/>
                    <w:left w:val="none" w:sz="0" w:space="0" w:color="auto"/>
                    <w:bottom w:val="none" w:sz="0" w:space="0" w:color="auto"/>
                    <w:right w:val="none" w:sz="0" w:space="0" w:color="auto"/>
                  </w:divBdr>
                </w:div>
                <w:div w:id="74282365">
                  <w:marLeft w:val="0"/>
                  <w:marRight w:val="0"/>
                  <w:marTop w:val="0"/>
                  <w:marBottom w:val="0"/>
                  <w:divBdr>
                    <w:top w:val="none" w:sz="0" w:space="0" w:color="auto"/>
                    <w:left w:val="none" w:sz="0" w:space="0" w:color="auto"/>
                    <w:bottom w:val="none" w:sz="0" w:space="0" w:color="auto"/>
                    <w:right w:val="none" w:sz="0" w:space="0" w:color="auto"/>
                  </w:divBdr>
                </w:div>
                <w:div w:id="129444997">
                  <w:marLeft w:val="0"/>
                  <w:marRight w:val="0"/>
                  <w:marTop w:val="0"/>
                  <w:marBottom w:val="0"/>
                  <w:divBdr>
                    <w:top w:val="none" w:sz="0" w:space="0" w:color="auto"/>
                    <w:left w:val="none" w:sz="0" w:space="0" w:color="auto"/>
                    <w:bottom w:val="none" w:sz="0" w:space="0" w:color="auto"/>
                    <w:right w:val="none" w:sz="0" w:space="0" w:color="auto"/>
                  </w:divBdr>
                </w:div>
                <w:div w:id="130756609">
                  <w:marLeft w:val="0"/>
                  <w:marRight w:val="0"/>
                  <w:marTop w:val="0"/>
                  <w:marBottom w:val="0"/>
                  <w:divBdr>
                    <w:top w:val="none" w:sz="0" w:space="0" w:color="auto"/>
                    <w:left w:val="none" w:sz="0" w:space="0" w:color="auto"/>
                    <w:bottom w:val="none" w:sz="0" w:space="0" w:color="auto"/>
                    <w:right w:val="none" w:sz="0" w:space="0" w:color="auto"/>
                  </w:divBdr>
                </w:div>
                <w:div w:id="218170284">
                  <w:marLeft w:val="0"/>
                  <w:marRight w:val="0"/>
                  <w:marTop w:val="0"/>
                  <w:marBottom w:val="0"/>
                  <w:divBdr>
                    <w:top w:val="none" w:sz="0" w:space="0" w:color="auto"/>
                    <w:left w:val="none" w:sz="0" w:space="0" w:color="auto"/>
                    <w:bottom w:val="none" w:sz="0" w:space="0" w:color="auto"/>
                    <w:right w:val="none" w:sz="0" w:space="0" w:color="auto"/>
                  </w:divBdr>
                </w:div>
                <w:div w:id="291056597">
                  <w:marLeft w:val="0"/>
                  <w:marRight w:val="0"/>
                  <w:marTop w:val="0"/>
                  <w:marBottom w:val="0"/>
                  <w:divBdr>
                    <w:top w:val="none" w:sz="0" w:space="0" w:color="auto"/>
                    <w:left w:val="none" w:sz="0" w:space="0" w:color="auto"/>
                    <w:bottom w:val="none" w:sz="0" w:space="0" w:color="auto"/>
                    <w:right w:val="none" w:sz="0" w:space="0" w:color="auto"/>
                  </w:divBdr>
                </w:div>
                <w:div w:id="317347990">
                  <w:marLeft w:val="0"/>
                  <w:marRight w:val="0"/>
                  <w:marTop w:val="0"/>
                  <w:marBottom w:val="0"/>
                  <w:divBdr>
                    <w:top w:val="none" w:sz="0" w:space="0" w:color="auto"/>
                    <w:left w:val="none" w:sz="0" w:space="0" w:color="auto"/>
                    <w:bottom w:val="none" w:sz="0" w:space="0" w:color="auto"/>
                    <w:right w:val="none" w:sz="0" w:space="0" w:color="auto"/>
                  </w:divBdr>
                </w:div>
                <w:div w:id="405733559">
                  <w:marLeft w:val="0"/>
                  <w:marRight w:val="0"/>
                  <w:marTop w:val="0"/>
                  <w:marBottom w:val="0"/>
                  <w:divBdr>
                    <w:top w:val="none" w:sz="0" w:space="0" w:color="auto"/>
                    <w:left w:val="none" w:sz="0" w:space="0" w:color="auto"/>
                    <w:bottom w:val="none" w:sz="0" w:space="0" w:color="auto"/>
                    <w:right w:val="none" w:sz="0" w:space="0" w:color="auto"/>
                  </w:divBdr>
                </w:div>
                <w:div w:id="662273039">
                  <w:marLeft w:val="0"/>
                  <w:marRight w:val="0"/>
                  <w:marTop w:val="0"/>
                  <w:marBottom w:val="0"/>
                  <w:divBdr>
                    <w:top w:val="none" w:sz="0" w:space="0" w:color="auto"/>
                    <w:left w:val="none" w:sz="0" w:space="0" w:color="auto"/>
                    <w:bottom w:val="none" w:sz="0" w:space="0" w:color="auto"/>
                    <w:right w:val="none" w:sz="0" w:space="0" w:color="auto"/>
                  </w:divBdr>
                </w:div>
                <w:div w:id="684526303">
                  <w:marLeft w:val="0"/>
                  <w:marRight w:val="0"/>
                  <w:marTop w:val="0"/>
                  <w:marBottom w:val="0"/>
                  <w:divBdr>
                    <w:top w:val="none" w:sz="0" w:space="0" w:color="auto"/>
                    <w:left w:val="none" w:sz="0" w:space="0" w:color="auto"/>
                    <w:bottom w:val="none" w:sz="0" w:space="0" w:color="auto"/>
                    <w:right w:val="none" w:sz="0" w:space="0" w:color="auto"/>
                  </w:divBdr>
                </w:div>
                <w:div w:id="711079312">
                  <w:marLeft w:val="0"/>
                  <w:marRight w:val="0"/>
                  <w:marTop w:val="0"/>
                  <w:marBottom w:val="0"/>
                  <w:divBdr>
                    <w:top w:val="none" w:sz="0" w:space="0" w:color="auto"/>
                    <w:left w:val="none" w:sz="0" w:space="0" w:color="auto"/>
                    <w:bottom w:val="none" w:sz="0" w:space="0" w:color="auto"/>
                    <w:right w:val="none" w:sz="0" w:space="0" w:color="auto"/>
                  </w:divBdr>
                </w:div>
                <w:div w:id="768812650">
                  <w:marLeft w:val="0"/>
                  <w:marRight w:val="0"/>
                  <w:marTop w:val="0"/>
                  <w:marBottom w:val="0"/>
                  <w:divBdr>
                    <w:top w:val="none" w:sz="0" w:space="0" w:color="auto"/>
                    <w:left w:val="none" w:sz="0" w:space="0" w:color="auto"/>
                    <w:bottom w:val="none" w:sz="0" w:space="0" w:color="auto"/>
                    <w:right w:val="none" w:sz="0" w:space="0" w:color="auto"/>
                  </w:divBdr>
                </w:div>
                <w:div w:id="1039402658">
                  <w:marLeft w:val="0"/>
                  <w:marRight w:val="0"/>
                  <w:marTop w:val="0"/>
                  <w:marBottom w:val="0"/>
                  <w:divBdr>
                    <w:top w:val="none" w:sz="0" w:space="0" w:color="auto"/>
                    <w:left w:val="none" w:sz="0" w:space="0" w:color="auto"/>
                    <w:bottom w:val="none" w:sz="0" w:space="0" w:color="auto"/>
                    <w:right w:val="none" w:sz="0" w:space="0" w:color="auto"/>
                  </w:divBdr>
                </w:div>
                <w:div w:id="1256472224">
                  <w:marLeft w:val="0"/>
                  <w:marRight w:val="0"/>
                  <w:marTop w:val="0"/>
                  <w:marBottom w:val="0"/>
                  <w:divBdr>
                    <w:top w:val="none" w:sz="0" w:space="0" w:color="auto"/>
                    <w:left w:val="none" w:sz="0" w:space="0" w:color="auto"/>
                    <w:bottom w:val="none" w:sz="0" w:space="0" w:color="auto"/>
                    <w:right w:val="none" w:sz="0" w:space="0" w:color="auto"/>
                  </w:divBdr>
                </w:div>
                <w:div w:id="1298872100">
                  <w:marLeft w:val="0"/>
                  <w:marRight w:val="0"/>
                  <w:marTop w:val="0"/>
                  <w:marBottom w:val="0"/>
                  <w:divBdr>
                    <w:top w:val="none" w:sz="0" w:space="0" w:color="auto"/>
                    <w:left w:val="none" w:sz="0" w:space="0" w:color="auto"/>
                    <w:bottom w:val="none" w:sz="0" w:space="0" w:color="auto"/>
                    <w:right w:val="none" w:sz="0" w:space="0" w:color="auto"/>
                  </w:divBdr>
                </w:div>
                <w:div w:id="1326931545">
                  <w:marLeft w:val="0"/>
                  <w:marRight w:val="0"/>
                  <w:marTop w:val="0"/>
                  <w:marBottom w:val="0"/>
                  <w:divBdr>
                    <w:top w:val="none" w:sz="0" w:space="0" w:color="auto"/>
                    <w:left w:val="none" w:sz="0" w:space="0" w:color="auto"/>
                    <w:bottom w:val="none" w:sz="0" w:space="0" w:color="auto"/>
                    <w:right w:val="none" w:sz="0" w:space="0" w:color="auto"/>
                  </w:divBdr>
                </w:div>
                <w:div w:id="1356810831">
                  <w:marLeft w:val="0"/>
                  <w:marRight w:val="0"/>
                  <w:marTop w:val="0"/>
                  <w:marBottom w:val="0"/>
                  <w:divBdr>
                    <w:top w:val="none" w:sz="0" w:space="0" w:color="auto"/>
                    <w:left w:val="none" w:sz="0" w:space="0" w:color="auto"/>
                    <w:bottom w:val="none" w:sz="0" w:space="0" w:color="auto"/>
                    <w:right w:val="none" w:sz="0" w:space="0" w:color="auto"/>
                  </w:divBdr>
                </w:div>
                <w:div w:id="1661274783">
                  <w:marLeft w:val="0"/>
                  <w:marRight w:val="0"/>
                  <w:marTop w:val="0"/>
                  <w:marBottom w:val="0"/>
                  <w:divBdr>
                    <w:top w:val="none" w:sz="0" w:space="0" w:color="auto"/>
                    <w:left w:val="none" w:sz="0" w:space="0" w:color="auto"/>
                    <w:bottom w:val="none" w:sz="0" w:space="0" w:color="auto"/>
                    <w:right w:val="none" w:sz="0" w:space="0" w:color="auto"/>
                  </w:divBdr>
                </w:div>
                <w:div w:id="1664042731">
                  <w:marLeft w:val="0"/>
                  <w:marRight w:val="0"/>
                  <w:marTop w:val="0"/>
                  <w:marBottom w:val="0"/>
                  <w:divBdr>
                    <w:top w:val="none" w:sz="0" w:space="0" w:color="auto"/>
                    <w:left w:val="none" w:sz="0" w:space="0" w:color="auto"/>
                    <w:bottom w:val="none" w:sz="0" w:space="0" w:color="auto"/>
                    <w:right w:val="none" w:sz="0" w:space="0" w:color="auto"/>
                  </w:divBdr>
                </w:div>
                <w:div w:id="1775397502">
                  <w:marLeft w:val="0"/>
                  <w:marRight w:val="0"/>
                  <w:marTop w:val="0"/>
                  <w:marBottom w:val="0"/>
                  <w:divBdr>
                    <w:top w:val="none" w:sz="0" w:space="0" w:color="auto"/>
                    <w:left w:val="none" w:sz="0" w:space="0" w:color="auto"/>
                    <w:bottom w:val="none" w:sz="0" w:space="0" w:color="auto"/>
                    <w:right w:val="none" w:sz="0" w:space="0" w:color="auto"/>
                  </w:divBdr>
                </w:div>
                <w:div w:id="1802916805">
                  <w:marLeft w:val="0"/>
                  <w:marRight w:val="0"/>
                  <w:marTop w:val="0"/>
                  <w:marBottom w:val="0"/>
                  <w:divBdr>
                    <w:top w:val="none" w:sz="0" w:space="0" w:color="auto"/>
                    <w:left w:val="none" w:sz="0" w:space="0" w:color="auto"/>
                    <w:bottom w:val="none" w:sz="0" w:space="0" w:color="auto"/>
                    <w:right w:val="none" w:sz="0" w:space="0" w:color="auto"/>
                  </w:divBdr>
                </w:div>
                <w:div w:id="1921716887">
                  <w:marLeft w:val="0"/>
                  <w:marRight w:val="0"/>
                  <w:marTop w:val="0"/>
                  <w:marBottom w:val="0"/>
                  <w:divBdr>
                    <w:top w:val="none" w:sz="0" w:space="0" w:color="auto"/>
                    <w:left w:val="none" w:sz="0" w:space="0" w:color="auto"/>
                    <w:bottom w:val="none" w:sz="0" w:space="0" w:color="auto"/>
                    <w:right w:val="none" w:sz="0" w:space="0" w:color="auto"/>
                  </w:divBdr>
                </w:div>
                <w:div w:id="1998461754">
                  <w:marLeft w:val="0"/>
                  <w:marRight w:val="0"/>
                  <w:marTop w:val="0"/>
                  <w:marBottom w:val="0"/>
                  <w:divBdr>
                    <w:top w:val="none" w:sz="0" w:space="0" w:color="auto"/>
                    <w:left w:val="none" w:sz="0" w:space="0" w:color="auto"/>
                    <w:bottom w:val="none" w:sz="0" w:space="0" w:color="auto"/>
                    <w:right w:val="none" w:sz="0" w:space="0" w:color="auto"/>
                  </w:divBdr>
                </w:div>
                <w:div w:id="2041591904">
                  <w:marLeft w:val="0"/>
                  <w:marRight w:val="0"/>
                  <w:marTop w:val="0"/>
                  <w:marBottom w:val="0"/>
                  <w:divBdr>
                    <w:top w:val="none" w:sz="0" w:space="0" w:color="auto"/>
                    <w:left w:val="none" w:sz="0" w:space="0" w:color="auto"/>
                    <w:bottom w:val="none" w:sz="0" w:space="0" w:color="auto"/>
                    <w:right w:val="none" w:sz="0" w:space="0" w:color="auto"/>
                  </w:divBdr>
                </w:div>
                <w:div w:id="2122676377">
                  <w:marLeft w:val="0"/>
                  <w:marRight w:val="0"/>
                  <w:marTop w:val="0"/>
                  <w:marBottom w:val="0"/>
                  <w:divBdr>
                    <w:top w:val="none" w:sz="0" w:space="0" w:color="auto"/>
                    <w:left w:val="none" w:sz="0" w:space="0" w:color="auto"/>
                    <w:bottom w:val="none" w:sz="0" w:space="0" w:color="auto"/>
                    <w:right w:val="none" w:sz="0" w:space="0" w:color="auto"/>
                  </w:divBdr>
                </w:div>
                <w:div w:id="2146388696">
                  <w:marLeft w:val="0"/>
                  <w:marRight w:val="0"/>
                  <w:marTop w:val="0"/>
                  <w:marBottom w:val="0"/>
                  <w:divBdr>
                    <w:top w:val="none" w:sz="0" w:space="0" w:color="auto"/>
                    <w:left w:val="none" w:sz="0" w:space="0" w:color="auto"/>
                    <w:bottom w:val="none" w:sz="0" w:space="0" w:color="auto"/>
                    <w:right w:val="none" w:sz="0" w:space="0" w:color="auto"/>
                  </w:divBdr>
                </w:div>
              </w:divsChild>
            </w:div>
            <w:div w:id="1400592264">
              <w:marLeft w:val="0"/>
              <w:marRight w:val="0"/>
              <w:marTop w:val="150"/>
              <w:marBottom w:val="150"/>
              <w:divBdr>
                <w:top w:val="none" w:sz="0" w:space="0" w:color="auto"/>
                <w:left w:val="none" w:sz="0" w:space="0" w:color="auto"/>
                <w:bottom w:val="none" w:sz="0" w:space="0" w:color="auto"/>
                <w:right w:val="none" w:sz="0" w:space="0" w:color="auto"/>
              </w:divBdr>
            </w:div>
          </w:divsChild>
        </w:div>
        <w:div w:id="1617055855">
          <w:marLeft w:val="0"/>
          <w:marRight w:val="0"/>
          <w:marTop w:val="0"/>
          <w:marBottom w:val="0"/>
          <w:divBdr>
            <w:top w:val="none" w:sz="0" w:space="0" w:color="auto"/>
            <w:left w:val="none" w:sz="0" w:space="0" w:color="auto"/>
            <w:bottom w:val="none" w:sz="0" w:space="0" w:color="auto"/>
            <w:right w:val="none" w:sz="0" w:space="0" w:color="auto"/>
          </w:divBdr>
          <w:divsChild>
            <w:div w:id="260836876">
              <w:marLeft w:val="0"/>
              <w:marRight w:val="0"/>
              <w:marTop w:val="0"/>
              <w:marBottom w:val="0"/>
              <w:divBdr>
                <w:top w:val="none" w:sz="0" w:space="0" w:color="auto"/>
                <w:left w:val="none" w:sz="0" w:space="0" w:color="auto"/>
                <w:bottom w:val="none" w:sz="0" w:space="0" w:color="auto"/>
                <w:right w:val="none" w:sz="0" w:space="0" w:color="auto"/>
              </w:divBdr>
              <w:divsChild>
                <w:div w:id="111557821">
                  <w:marLeft w:val="0"/>
                  <w:marRight w:val="0"/>
                  <w:marTop w:val="0"/>
                  <w:marBottom w:val="0"/>
                  <w:divBdr>
                    <w:top w:val="none" w:sz="0" w:space="0" w:color="auto"/>
                    <w:left w:val="none" w:sz="0" w:space="0" w:color="auto"/>
                    <w:bottom w:val="none" w:sz="0" w:space="0" w:color="auto"/>
                    <w:right w:val="none" w:sz="0" w:space="0" w:color="auto"/>
                  </w:divBdr>
                </w:div>
                <w:div w:id="349334342">
                  <w:marLeft w:val="0"/>
                  <w:marRight w:val="0"/>
                  <w:marTop w:val="0"/>
                  <w:marBottom w:val="0"/>
                  <w:divBdr>
                    <w:top w:val="none" w:sz="0" w:space="0" w:color="auto"/>
                    <w:left w:val="none" w:sz="0" w:space="0" w:color="auto"/>
                    <w:bottom w:val="none" w:sz="0" w:space="0" w:color="auto"/>
                    <w:right w:val="none" w:sz="0" w:space="0" w:color="auto"/>
                  </w:divBdr>
                </w:div>
                <w:div w:id="350379325">
                  <w:marLeft w:val="0"/>
                  <w:marRight w:val="0"/>
                  <w:marTop w:val="0"/>
                  <w:marBottom w:val="0"/>
                  <w:divBdr>
                    <w:top w:val="none" w:sz="0" w:space="0" w:color="auto"/>
                    <w:left w:val="none" w:sz="0" w:space="0" w:color="auto"/>
                    <w:bottom w:val="none" w:sz="0" w:space="0" w:color="auto"/>
                    <w:right w:val="none" w:sz="0" w:space="0" w:color="auto"/>
                  </w:divBdr>
                </w:div>
                <w:div w:id="462965105">
                  <w:marLeft w:val="0"/>
                  <w:marRight w:val="0"/>
                  <w:marTop w:val="0"/>
                  <w:marBottom w:val="0"/>
                  <w:divBdr>
                    <w:top w:val="none" w:sz="0" w:space="0" w:color="auto"/>
                    <w:left w:val="none" w:sz="0" w:space="0" w:color="auto"/>
                    <w:bottom w:val="none" w:sz="0" w:space="0" w:color="auto"/>
                    <w:right w:val="none" w:sz="0" w:space="0" w:color="auto"/>
                  </w:divBdr>
                </w:div>
                <w:div w:id="463889371">
                  <w:marLeft w:val="0"/>
                  <w:marRight w:val="0"/>
                  <w:marTop w:val="0"/>
                  <w:marBottom w:val="0"/>
                  <w:divBdr>
                    <w:top w:val="none" w:sz="0" w:space="0" w:color="auto"/>
                    <w:left w:val="none" w:sz="0" w:space="0" w:color="auto"/>
                    <w:bottom w:val="none" w:sz="0" w:space="0" w:color="auto"/>
                    <w:right w:val="none" w:sz="0" w:space="0" w:color="auto"/>
                  </w:divBdr>
                </w:div>
                <w:div w:id="915556226">
                  <w:marLeft w:val="0"/>
                  <w:marRight w:val="0"/>
                  <w:marTop w:val="0"/>
                  <w:marBottom w:val="0"/>
                  <w:divBdr>
                    <w:top w:val="none" w:sz="0" w:space="0" w:color="auto"/>
                    <w:left w:val="none" w:sz="0" w:space="0" w:color="auto"/>
                    <w:bottom w:val="none" w:sz="0" w:space="0" w:color="auto"/>
                    <w:right w:val="none" w:sz="0" w:space="0" w:color="auto"/>
                  </w:divBdr>
                </w:div>
                <w:div w:id="926116114">
                  <w:marLeft w:val="0"/>
                  <w:marRight w:val="0"/>
                  <w:marTop w:val="0"/>
                  <w:marBottom w:val="0"/>
                  <w:divBdr>
                    <w:top w:val="none" w:sz="0" w:space="0" w:color="auto"/>
                    <w:left w:val="none" w:sz="0" w:space="0" w:color="auto"/>
                    <w:bottom w:val="none" w:sz="0" w:space="0" w:color="auto"/>
                    <w:right w:val="none" w:sz="0" w:space="0" w:color="auto"/>
                  </w:divBdr>
                </w:div>
                <w:div w:id="1039814649">
                  <w:marLeft w:val="0"/>
                  <w:marRight w:val="0"/>
                  <w:marTop w:val="0"/>
                  <w:marBottom w:val="0"/>
                  <w:divBdr>
                    <w:top w:val="none" w:sz="0" w:space="0" w:color="auto"/>
                    <w:left w:val="none" w:sz="0" w:space="0" w:color="auto"/>
                    <w:bottom w:val="none" w:sz="0" w:space="0" w:color="auto"/>
                    <w:right w:val="none" w:sz="0" w:space="0" w:color="auto"/>
                  </w:divBdr>
                </w:div>
                <w:div w:id="1081100525">
                  <w:marLeft w:val="0"/>
                  <w:marRight w:val="0"/>
                  <w:marTop w:val="0"/>
                  <w:marBottom w:val="0"/>
                  <w:divBdr>
                    <w:top w:val="none" w:sz="0" w:space="0" w:color="auto"/>
                    <w:left w:val="none" w:sz="0" w:space="0" w:color="auto"/>
                    <w:bottom w:val="none" w:sz="0" w:space="0" w:color="auto"/>
                    <w:right w:val="none" w:sz="0" w:space="0" w:color="auto"/>
                  </w:divBdr>
                </w:div>
                <w:div w:id="1157769576">
                  <w:marLeft w:val="0"/>
                  <w:marRight w:val="0"/>
                  <w:marTop w:val="0"/>
                  <w:marBottom w:val="0"/>
                  <w:divBdr>
                    <w:top w:val="none" w:sz="0" w:space="0" w:color="auto"/>
                    <w:left w:val="none" w:sz="0" w:space="0" w:color="auto"/>
                    <w:bottom w:val="none" w:sz="0" w:space="0" w:color="auto"/>
                    <w:right w:val="none" w:sz="0" w:space="0" w:color="auto"/>
                  </w:divBdr>
                </w:div>
                <w:div w:id="1360204687">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1888446150">
                  <w:marLeft w:val="0"/>
                  <w:marRight w:val="0"/>
                  <w:marTop w:val="0"/>
                  <w:marBottom w:val="0"/>
                  <w:divBdr>
                    <w:top w:val="none" w:sz="0" w:space="0" w:color="auto"/>
                    <w:left w:val="none" w:sz="0" w:space="0" w:color="auto"/>
                    <w:bottom w:val="none" w:sz="0" w:space="0" w:color="auto"/>
                    <w:right w:val="none" w:sz="0" w:space="0" w:color="auto"/>
                  </w:divBdr>
                </w:div>
                <w:div w:id="1899365113">
                  <w:marLeft w:val="0"/>
                  <w:marRight w:val="0"/>
                  <w:marTop w:val="0"/>
                  <w:marBottom w:val="0"/>
                  <w:divBdr>
                    <w:top w:val="none" w:sz="0" w:space="0" w:color="auto"/>
                    <w:left w:val="none" w:sz="0" w:space="0" w:color="auto"/>
                    <w:bottom w:val="none" w:sz="0" w:space="0" w:color="auto"/>
                    <w:right w:val="none" w:sz="0" w:space="0" w:color="auto"/>
                  </w:divBdr>
                </w:div>
                <w:div w:id="2132555965">
                  <w:marLeft w:val="0"/>
                  <w:marRight w:val="0"/>
                  <w:marTop w:val="0"/>
                  <w:marBottom w:val="0"/>
                  <w:divBdr>
                    <w:top w:val="none" w:sz="0" w:space="0" w:color="auto"/>
                    <w:left w:val="none" w:sz="0" w:space="0" w:color="auto"/>
                    <w:bottom w:val="none" w:sz="0" w:space="0" w:color="auto"/>
                    <w:right w:val="none" w:sz="0" w:space="0" w:color="auto"/>
                  </w:divBdr>
                </w:div>
                <w:div w:id="2138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7429">
          <w:marLeft w:val="0"/>
          <w:marRight w:val="0"/>
          <w:marTop w:val="0"/>
          <w:marBottom w:val="0"/>
          <w:divBdr>
            <w:top w:val="none" w:sz="0" w:space="0" w:color="auto"/>
            <w:left w:val="none" w:sz="0" w:space="0" w:color="auto"/>
            <w:bottom w:val="none" w:sz="0" w:space="0" w:color="auto"/>
            <w:right w:val="none" w:sz="0" w:space="0" w:color="auto"/>
          </w:divBdr>
          <w:divsChild>
            <w:div w:id="626590770">
              <w:marLeft w:val="0"/>
              <w:marRight w:val="0"/>
              <w:marTop w:val="0"/>
              <w:marBottom w:val="0"/>
              <w:divBdr>
                <w:top w:val="none" w:sz="0" w:space="0" w:color="auto"/>
                <w:left w:val="none" w:sz="0" w:space="0" w:color="auto"/>
                <w:bottom w:val="none" w:sz="0" w:space="0" w:color="auto"/>
                <w:right w:val="none" w:sz="0" w:space="0" w:color="auto"/>
              </w:divBdr>
              <w:divsChild>
                <w:div w:id="73745062">
                  <w:marLeft w:val="0"/>
                  <w:marRight w:val="0"/>
                  <w:marTop w:val="0"/>
                  <w:marBottom w:val="0"/>
                  <w:divBdr>
                    <w:top w:val="none" w:sz="0" w:space="0" w:color="auto"/>
                    <w:left w:val="none" w:sz="0" w:space="0" w:color="auto"/>
                    <w:bottom w:val="none" w:sz="0" w:space="0" w:color="auto"/>
                    <w:right w:val="none" w:sz="0" w:space="0" w:color="auto"/>
                  </w:divBdr>
                </w:div>
                <w:div w:id="864485772">
                  <w:marLeft w:val="0"/>
                  <w:marRight w:val="0"/>
                  <w:marTop w:val="0"/>
                  <w:marBottom w:val="0"/>
                  <w:divBdr>
                    <w:top w:val="none" w:sz="0" w:space="0" w:color="auto"/>
                    <w:left w:val="none" w:sz="0" w:space="0" w:color="auto"/>
                    <w:bottom w:val="none" w:sz="0" w:space="0" w:color="auto"/>
                    <w:right w:val="none" w:sz="0" w:space="0" w:color="auto"/>
                  </w:divBdr>
                </w:div>
                <w:div w:id="887766409">
                  <w:marLeft w:val="0"/>
                  <w:marRight w:val="0"/>
                  <w:marTop w:val="0"/>
                  <w:marBottom w:val="0"/>
                  <w:divBdr>
                    <w:top w:val="none" w:sz="0" w:space="0" w:color="auto"/>
                    <w:left w:val="none" w:sz="0" w:space="0" w:color="auto"/>
                    <w:bottom w:val="none" w:sz="0" w:space="0" w:color="auto"/>
                    <w:right w:val="none" w:sz="0" w:space="0" w:color="auto"/>
                  </w:divBdr>
                </w:div>
                <w:div w:id="973826277">
                  <w:marLeft w:val="0"/>
                  <w:marRight w:val="0"/>
                  <w:marTop w:val="75"/>
                  <w:marBottom w:val="0"/>
                  <w:divBdr>
                    <w:top w:val="none" w:sz="0" w:space="0" w:color="auto"/>
                    <w:left w:val="none" w:sz="0" w:space="0" w:color="auto"/>
                    <w:bottom w:val="none" w:sz="0" w:space="0" w:color="auto"/>
                    <w:right w:val="none" w:sz="0" w:space="0" w:color="auto"/>
                  </w:divBdr>
                </w:div>
                <w:div w:id="989097474">
                  <w:marLeft w:val="0"/>
                  <w:marRight w:val="0"/>
                  <w:marTop w:val="0"/>
                  <w:marBottom w:val="0"/>
                  <w:divBdr>
                    <w:top w:val="none" w:sz="0" w:space="0" w:color="auto"/>
                    <w:left w:val="none" w:sz="0" w:space="0" w:color="auto"/>
                    <w:bottom w:val="none" w:sz="0" w:space="0" w:color="auto"/>
                    <w:right w:val="none" w:sz="0" w:space="0" w:color="auto"/>
                  </w:divBdr>
                </w:div>
                <w:div w:id="989363679">
                  <w:marLeft w:val="0"/>
                  <w:marRight w:val="0"/>
                  <w:marTop w:val="0"/>
                  <w:marBottom w:val="0"/>
                  <w:divBdr>
                    <w:top w:val="none" w:sz="0" w:space="0" w:color="auto"/>
                    <w:left w:val="none" w:sz="0" w:space="0" w:color="auto"/>
                    <w:bottom w:val="none" w:sz="0" w:space="0" w:color="auto"/>
                    <w:right w:val="none" w:sz="0" w:space="0" w:color="auto"/>
                  </w:divBdr>
                </w:div>
                <w:div w:id="1333754472">
                  <w:marLeft w:val="0"/>
                  <w:marRight w:val="0"/>
                  <w:marTop w:val="0"/>
                  <w:marBottom w:val="0"/>
                  <w:divBdr>
                    <w:top w:val="none" w:sz="0" w:space="0" w:color="auto"/>
                    <w:left w:val="none" w:sz="0" w:space="0" w:color="auto"/>
                    <w:bottom w:val="none" w:sz="0" w:space="0" w:color="auto"/>
                    <w:right w:val="none" w:sz="0" w:space="0" w:color="auto"/>
                  </w:divBdr>
                </w:div>
                <w:div w:id="1413161414">
                  <w:marLeft w:val="0"/>
                  <w:marRight w:val="0"/>
                  <w:marTop w:val="0"/>
                  <w:marBottom w:val="0"/>
                  <w:divBdr>
                    <w:top w:val="none" w:sz="0" w:space="0" w:color="auto"/>
                    <w:left w:val="none" w:sz="0" w:space="0" w:color="auto"/>
                    <w:bottom w:val="none" w:sz="0" w:space="0" w:color="auto"/>
                    <w:right w:val="none" w:sz="0" w:space="0" w:color="auto"/>
                  </w:divBdr>
                </w:div>
                <w:div w:id="1420521760">
                  <w:marLeft w:val="0"/>
                  <w:marRight w:val="0"/>
                  <w:marTop w:val="0"/>
                  <w:marBottom w:val="0"/>
                  <w:divBdr>
                    <w:top w:val="none" w:sz="0" w:space="0" w:color="auto"/>
                    <w:left w:val="none" w:sz="0" w:space="0" w:color="auto"/>
                    <w:bottom w:val="none" w:sz="0" w:space="0" w:color="auto"/>
                    <w:right w:val="none" w:sz="0" w:space="0" w:color="auto"/>
                  </w:divBdr>
                </w:div>
                <w:div w:id="1490748955">
                  <w:marLeft w:val="0"/>
                  <w:marRight w:val="0"/>
                  <w:marTop w:val="0"/>
                  <w:marBottom w:val="0"/>
                  <w:divBdr>
                    <w:top w:val="none" w:sz="0" w:space="0" w:color="auto"/>
                    <w:left w:val="none" w:sz="0" w:space="0" w:color="auto"/>
                    <w:bottom w:val="none" w:sz="0" w:space="0" w:color="auto"/>
                    <w:right w:val="none" w:sz="0" w:space="0" w:color="auto"/>
                  </w:divBdr>
                </w:div>
                <w:div w:id="1510675212">
                  <w:marLeft w:val="0"/>
                  <w:marRight w:val="0"/>
                  <w:marTop w:val="0"/>
                  <w:marBottom w:val="0"/>
                  <w:divBdr>
                    <w:top w:val="none" w:sz="0" w:space="0" w:color="auto"/>
                    <w:left w:val="none" w:sz="0" w:space="0" w:color="auto"/>
                    <w:bottom w:val="none" w:sz="0" w:space="0" w:color="auto"/>
                    <w:right w:val="none" w:sz="0" w:space="0" w:color="auto"/>
                  </w:divBdr>
                </w:div>
                <w:div w:id="1637292172">
                  <w:marLeft w:val="0"/>
                  <w:marRight w:val="0"/>
                  <w:marTop w:val="0"/>
                  <w:marBottom w:val="0"/>
                  <w:divBdr>
                    <w:top w:val="none" w:sz="0" w:space="0" w:color="auto"/>
                    <w:left w:val="none" w:sz="0" w:space="0" w:color="auto"/>
                    <w:bottom w:val="none" w:sz="0" w:space="0" w:color="auto"/>
                    <w:right w:val="none" w:sz="0" w:space="0" w:color="auto"/>
                  </w:divBdr>
                </w:div>
                <w:div w:id="1642466692">
                  <w:marLeft w:val="0"/>
                  <w:marRight w:val="0"/>
                  <w:marTop w:val="0"/>
                  <w:marBottom w:val="0"/>
                  <w:divBdr>
                    <w:top w:val="none" w:sz="0" w:space="0" w:color="auto"/>
                    <w:left w:val="none" w:sz="0" w:space="0" w:color="auto"/>
                    <w:bottom w:val="none" w:sz="0" w:space="0" w:color="auto"/>
                    <w:right w:val="none" w:sz="0" w:space="0" w:color="auto"/>
                  </w:divBdr>
                </w:div>
                <w:div w:id="1745180139">
                  <w:marLeft w:val="0"/>
                  <w:marRight w:val="0"/>
                  <w:marTop w:val="0"/>
                  <w:marBottom w:val="0"/>
                  <w:divBdr>
                    <w:top w:val="none" w:sz="0" w:space="0" w:color="auto"/>
                    <w:left w:val="none" w:sz="0" w:space="0" w:color="auto"/>
                    <w:bottom w:val="none" w:sz="0" w:space="0" w:color="auto"/>
                    <w:right w:val="none" w:sz="0" w:space="0" w:color="auto"/>
                  </w:divBdr>
                </w:div>
                <w:div w:id="1844777051">
                  <w:marLeft w:val="0"/>
                  <w:marRight w:val="0"/>
                  <w:marTop w:val="0"/>
                  <w:marBottom w:val="0"/>
                  <w:divBdr>
                    <w:top w:val="none" w:sz="0" w:space="0" w:color="auto"/>
                    <w:left w:val="none" w:sz="0" w:space="0" w:color="auto"/>
                    <w:bottom w:val="none" w:sz="0" w:space="0" w:color="auto"/>
                    <w:right w:val="none" w:sz="0" w:space="0" w:color="auto"/>
                  </w:divBdr>
                </w:div>
                <w:div w:id="1927614878">
                  <w:marLeft w:val="0"/>
                  <w:marRight w:val="0"/>
                  <w:marTop w:val="0"/>
                  <w:marBottom w:val="0"/>
                  <w:divBdr>
                    <w:top w:val="none" w:sz="0" w:space="0" w:color="auto"/>
                    <w:left w:val="none" w:sz="0" w:space="0" w:color="auto"/>
                    <w:bottom w:val="none" w:sz="0" w:space="0" w:color="auto"/>
                    <w:right w:val="none" w:sz="0" w:space="0" w:color="auto"/>
                  </w:divBdr>
                </w:div>
                <w:div w:id="1990744306">
                  <w:marLeft w:val="0"/>
                  <w:marRight w:val="0"/>
                  <w:marTop w:val="0"/>
                  <w:marBottom w:val="0"/>
                  <w:divBdr>
                    <w:top w:val="none" w:sz="0" w:space="0" w:color="auto"/>
                    <w:left w:val="none" w:sz="0" w:space="0" w:color="auto"/>
                    <w:bottom w:val="none" w:sz="0" w:space="0" w:color="auto"/>
                    <w:right w:val="none" w:sz="0" w:space="0" w:color="auto"/>
                  </w:divBdr>
                </w:div>
                <w:div w:id="2061131112">
                  <w:marLeft w:val="0"/>
                  <w:marRight w:val="0"/>
                  <w:marTop w:val="0"/>
                  <w:marBottom w:val="0"/>
                  <w:divBdr>
                    <w:top w:val="none" w:sz="0" w:space="0" w:color="auto"/>
                    <w:left w:val="none" w:sz="0" w:space="0" w:color="auto"/>
                    <w:bottom w:val="none" w:sz="0" w:space="0" w:color="auto"/>
                    <w:right w:val="none" w:sz="0" w:space="0" w:color="auto"/>
                  </w:divBdr>
                </w:div>
                <w:div w:id="2067026679">
                  <w:marLeft w:val="0"/>
                  <w:marRight w:val="0"/>
                  <w:marTop w:val="0"/>
                  <w:marBottom w:val="0"/>
                  <w:divBdr>
                    <w:top w:val="none" w:sz="0" w:space="0" w:color="auto"/>
                    <w:left w:val="none" w:sz="0" w:space="0" w:color="auto"/>
                    <w:bottom w:val="none" w:sz="0" w:space="0" w:color="auto"/>
                    <w:right w:val="none" w:sz="0" w:space="0" w:color="auto"/>
                  </w:divBdr>
                </w:div>
                <w:div w:id="2084373783">
                  <w:marLeft w:val="0"/>
                  <w:marRight w:val="0"/>
                  <w:marTop w:val="0"/>
                  <w:marBottom w:val="0"/>
                  <w:divBdr>
                    <w:top w:val="none" w:sz="0" w:space="0" w:color="auto"/>
                    <w:left w:val="none" w:sz="0" w:space="0" w:color="auto"/>
                    <w:bottom w:val="none" w:sz="0" w:space="0" w:color="auto"/>
                    <w:right w:val="none" w:sz="0" w:space="0" w:color="auto"/>
                  </w:divBdr>
                </w:div>
                <w:div w:id="2092190335">
                  <w:marLeft w:val="0"/>
                  <w:marRight w:val="0"/>
                  <w:marTop w:val="0"/>
                  <w:marBottom w:val="0"/>
                  <w:divBdr>
                    <w:top w:val="none" w:sz="0" w:space="0" w:color="auto"/>
                    <w:left w:val="none" w:sz="0" w:space="0" w:color="auto"/>
                    <w:bottom w:val="none" w:sz="0" w:space="0" w:color="auto"/>
                    <w:right w:val="none" w:sz="0" w:space="0" w:color="auto"/>
                  </w:divBdr>
                </w:div>
                <w:div w:id="2092576511">
                  <w:marLeft w:val="0"/>
                  <w:marRight w:val="0"/>
                  <w:marTop w:val="0"/>
                  <w:marBottom w:val="0"/>
                  <w:divBdr>
                    <w:top w:val="none" w:sz="0" w:space="0" w:color="auto"/>
                    <w:left w:val="none" w:sz="0" w:space="0" w:color="auto"/>
                    <w:bottom w:val="none" w:sz="0" w:space="0" w:color="auto"/>
                    <w:right w:val="none" w:sz="0" w:space="0" w:color="auto"/>
                  </w:divBdr>
                </w:div>
                <w:div w:id="2122409737">
                  <w:marLeft w:val="0"/>
                  <w:marRight w:val="0"/>
                  <w:marTop w:val="0"/>
                  <w:marBottom w:val="0"/>
                  <w:divBdr>
                    <w:top w:val="none" w:sz="0" w:space="0" w:color="auto"/>
                    <w:left w:val="none" w:sz="0" w:space="0" w:color="auto"/>
                    <w:bottom w:val="none" w:sz="0" w:space="0" w:color="auto"/>
                    <w:right w:val="none" w:sz="0" w:space="0" w:color="auto"/>
                  </w:divBdr>
                </w:div>
              </w:divsChild>
            </w:div>
            <w:div w:id="13994794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ocacy@theii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vocacy@thei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ocacy@theiia.org"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vocacy@theiia.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rvice.iiacustomersupport.org/support/solutions/articles/153000216801-how-do-i-request-permission-to-use-the-iia-s-materials-" TargetMode="External"/><Relationship Id="rId2" Type="http://schemas.openxmlformats.org/officeDocument/2006/relationships/hyperlink" Target="https://www.theiia.org/en/certifications/already-certified/cpe-requirements/" TargetMode="External"/><Relationship Id="rId1" Type="http://schemas.openxmlformats.org/officeDocument/2006/relationships/hyperlink" Target="http://theiia.org/GP4" TargetMode="External"/><Relationship Id="rId6" Type="http://schemas.openxmlformats.org/officeDocument/2006/relationships/hyperlink" Target="https://service.iiacustomersupport.org/support/solutions/articles/153000216801-how-do-i-request-permission-to-use-the-iia-s-materials-" TargetMode="External"/><Relationship Id="rId5" Type="http://schemas.openxmlformats.org/officeDocument/2006/relationships/hyperlink" Target="https://www.theiia.org/globalassets/documents/learning/iia-code-of-conduct-for-activities-10.38.05-am.pdf" TargetMode="External"/><Relationship Id="rId4" Type="http://schemas.openxmlformats.org/officeDocument/2006/relationships/hyperlink" Target="https://www.theiia.org/globalassets/site/chapters/chapter-code-of-conduct.pdf" TargetMode="External"/></Relationships>
</file>

<file path=word/documenttasks/documenttasks1.xml><?xml version="1.0" encoding="utf-8"?>
<t:Tasks xmlns:t="http://schemas.microsoft.com/office/tasks/2019/documenttasks" xmlns:oel="http://schemas.microsoft.com/office/2019/extlst">
  <t:Task id="{3903AC59-7049-4532-8F19-6003987CEBFF}">
    <t:Anchor>
      <t:Comment id="523175127"/>
    </t:Anchor>
    <t:History>
      <t:Event id="{92A7C8FC-F489-499D-B915-7F551CF2D29F}" time="2024-12-20T00:44:57.71Z">
        <t:Attribution userId="S::shawna.flanders@theiia.org::c1c4601c-af20-4a9d-b09e-a4bd74b44b54" userProvider="AD" userName="Shawna Flanders"/>
        <t:Anchor>
          <t:Comment id="523175127"/>
        </t:Anchor>
        <t:Create/>
      </t:Event>
      <t:Event id="{22E70B01-9F8F-4459-8C0A-5BC6A0BE3D71}" time="2024-12-20T00:44:57.71Z">
        <t:Attribution userId="S::shawna.flanders@theiia.org::c1c4601c-af20-4a9d-b09e-a4bd74b44b54" userProvider="AD" userName="Shawna Flanders"/>
        <t:Anchor>
          <t:Comment id="523175127"/>
        </t:Anchor>
        <t:Assign userId="S::Veronica.Pastor@theiia.org::95bb2d1a-3326-4286-bae3-c5d8275913fc" userProvider="AD" userName="Veronica Pastor"/>
      </t:Event>
      <t:Event id="{FBD6D059-758C-47CE-AE61-D451BC510FC8}" time="2024-12-20T00:44:57.71Z">
        <t:Attribution userId="S::shawna.flanders@theiia.org::c1c4601c-af20-4a9d-b09e-a4bd74b44b54" userProvider="AD" userName="Shawna Flanders"/>
        <t:Anchor>
          <t:Comment id="523175127"/>
        </t:Anchor>
        <t:SetTitle title="@Veronica Pastor @Mat Young I am not sure what this sentence is trying to say."/>
      </t:Event>
      <t:Event id="{7FC0CBAD-AFDB-480A-A6A9-D16907C0EB21}" time="2024-12-20T00:45:56.402Z">
        <t:Attribution userId="S::shawna.flanders@theiia.org::c1c4601c-af20-4a9d-b09e-a4bd74b44b54" userProvider="AD" userName="Shawna Fland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2289AEB5E543449AB7D978A8961EA4" ma:contentTypeVersion="3" ma:contentTypeDescription="Create a new document." ma:contentTypeScope="" ma:versionID="42c4153ca25924974590da09c662b135">
  <xsd:schema xmlns:xsd="http://www.w3.org/2001/XMLSchema" xmlns:xs="http://www.w3.org/2001/XMLSchema" xmlns:p="http://schemas.microsoft.com/office/2006/metadata/properties" xmlns:ns2="d3195a92-c43c-4885-81d2-c0421369db43" targetNamespace="http://schemas.microsoft.com/office/2006/metadata/properties" ma:root="true" ma:fieldsID="60019903932c06fcb3b4a36860e95156" ns2:_="">
    <xsd:import namespace="d3195a92-c43c-4885-81d2-c0421369db4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5a92-c43c-4885-81d2-c0421369d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7F253-8E54-894C-82A6-621FE0B5FBBC}">
  <ds:schemaRefs>
    <ds:schemaRef ds:uri="http://schemas.openxmlformats.org/officeDocument/2006/bibliography"/>
  </ds:schemaRefs>
</ds:datastoreItem>
</file>

<file path=customXml/itemProps2.xml><?xml version="1.0" encoding="utf-8"?>
<ds:datastoreItem xmlns:ds="http://schemas.openxmlformats.org/officeDocument/2006/customXml" ds:itemID="{34A51194-AB39-4E69-A1B8-59E717D97937}"/>
</file>

<file path=customXml/itemProps3.xml><?xml version="1.0" encoding="utf-8"?>
<ds:datastoreItem xmlns:ds="http://schemas.openxmlformats.org/officeDocument/2006/customXml" ds:itemID="{50F87061-AF21-4154-AC34-F961FE0CFE42}">
  <ds:schemaRefs>
    <ds:schemaRef ds:uri="http://schemas.microsoft.com/sharepoint/v3/contenttype/forms"/>
  </ds:schemaRefs>
</ds:datastoreItem>
</file>

<file path=customXml/itemProps4.xml><?xml version="1.0" encoding="utf-8"?>
<ds:datastoreItem xmlns:ds="http://schemas.openxmlformats.org/officeDocument/2006/customXml" ds:itemID="{CAE62FFF-0772-4BB1-A153-0D451AB9564B}">
  <ds:schemaRefs>
    <ds:schemaRef ds:uri="http://schemas.microsoft.com/office/2006/metadata/properties"/>
    <ds:schemaRef ds:uri="http://schemas.microsoft.com/office/infopath/2007/PartnerControls"/>
    <ds:schemaRef ds:uri="http://schemas.microsoft.com/sharepoint/v3"/>
    <ds:schemaRef ds:uri="11dd14c6-b62b-4157-8621-0650cbc5d8b6"/>
    <ds:schemaRef ds:uri="8b4d4c4f-dc84-4997-b5f1-c5b63a40b352"/>
    <ds:schemaRef ds:uri="bd1da9eb-119f-448b-9780-2b559e872913"/>
    <ds:schemaRef ds:uri="96574d87-9bd6-4f0c-8ee8-6db75cf989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11908</Words>
  <Characters>67881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Young</dc:creator>
  <cp:keywords/>
  <dc:description/>
  <cp:lastModifiedBy>Mat Young</cp:lastModifiedBy>
  <cp:revision>2</cp:revision>
  <dcterms:created xsi:type="dcterms:W3CDTF">2025-06-02T14:26:00Z</dcterms:created>
  <dcterms:modified xsi:type="dcterms:W3CDTF">2025-06-02T14:26:00Z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0x010100472289AEB5E543449AB7D978A8961EA4</vt:lpwstr>
  </property>
  <property fmtid="{D5CDD505-2E9C-101B-9397-08002B2CF9AE}" pid="3" name="_dlc_DocIdItemGuid">
    <vt:lpwstr>4b8c1c50-4710-484a-b399-d18aeb791622</vt:lpwstr>
  </property>
  <property fmtid="{D5CDD505-2E9C-101B-9397-08002B2CF9AE}" pid="4" name="MediaServiceImageTags">
    <vt:lpwstr/>
  </property>
  <property fmtid="{D5CDD505-2E9C-101B-9397-08002B2CF9AE}" pid="5" name="_ExtendedDescription">
    <vt:lpwstr/>
  </property>
</Properties>
</file>